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31" w:rsidRPr="002364B9" w:rsidRDefault="00107831" w:rsidP="00107831">
      <w:pPr>
        <w:spacing w:line="360" w:lineRule="auto"/>
        <w:rPr>
          <w:rFonts w:ascii="Arial" w:hAnsi="Arial" w:cs="Arial"/>
          <w:b/>
          <w:bCs/>
          <w:sz w:val="20"/>
          <w:szCs w:val="20"/>
          <w:lang w:val="en-GB"/>
        </w:rPr>
      </w:pPr>
      <w:r w:rsidRPr="002364B9">
        <w:rPr>
          <w:rFonts w:ascii="Arial" w:hAnsi="Arial" w:cs="Arial"/>
          <w:b/>
          <w:bCs/>
          <w:sz w:val="20"/>
          <w:szCs w:val="20"/>
          <w:lang w:val="en-GB"/>
        </w:rPr>
        <w:t xml:space="preserve">Practical problems with medication use experienced by older people: a qualitative study </w:t>
      </w:r>
    </w:p>
    <w:p w:rsidR="00107831" w:rsidRPr="002364B9" w:rsidRDefault="00107831" w:rsidP="00107831">
      <w:pPr>
        <w:spacing w:line="360" w:lineRule="auto"/>
        <w:rPr>
          <w:rFonts w:ascii="Arial" w:hAnsi="Arial" w:cs="Arial"/>
          <w:b/>
          <w:bCs/>
          <w:sz w:val="20"/>
          <w:szCs w:val="20"/>
          <w:vertAlign w:val="superscript"/>
          <w:lang w:val="en-GB"/>
        </w:rPr>
      </w:pPr>
    </w:p>
    <w:p w:rsidR="00107831" w:rsidRPr="002364B9" w:rsidRDefault="00107831" w:rsidP="00107831">
      <w:pPr>
        <w:spacing w:line="360" w:lineRule="auto"/>
        <w:rPr>
          <w:rFonts w:ascii="Arial" w:hAnsi="Arial" w:cs="Arial"/>
          <w:sz w:val="20"/>
          <w:szCs w:val="20"/>
          <w:vertAlign w:val="superscript"/>
          <w:lang w:val="en-GB"/>
        </w:rPr>
      </w:pPr>
      <w:r w:rsidRPr="002364B9">
        <w:rPr>
          <w:rFonts w:ascii="Arial" w:hAnsi="Arial" w:cs="Arial"/>
          <w:sz w:val="20"/>
          <w:szCs w:val="20"/>
          <w:lang w:val="en-GB"/>
        </w:rPr>
        <w:t xml:space="preserve">Kim </w:t>
      </w:r>
      <w:proofErr w:type="spellStart"/>
      <w:r w:rsidRPr="002364B9">
        <w:rPr>
          <w:rFonts w:ascii="Arial" w:hAnsi="Arial" w:cs="Arial"/>
          <w:sz w:val="20"/>
          <w:szCs w:val="20"/>
          <w:lang w:val="en-GB"/>
        </w:rPr>
        <w:t>Notenboom</w:t>
      </w:r>
      <w:proofErr w:type="spellEnd"/>
      <w:r w:rsidRPr="002364B9">
        <w:rPr>
          <w:rFonts w:ascii="Arial" w:hAnsi="Arial" w:cs="Arial"/>
          <w:sz w:val="20"/>
          <w:szCs w:val="20"/>
          <w:lang w:val="en-GB"/>
        </w:rPr>
        <w:t xml:space="preserve"> </w:t>
      </w:r>
      <w:r w:rsidRPr="002364B9">
        <w:rPr>
          <w:rFonts w:ascii="Arial" w:hAnsi="Arial" w:cs="Arial"/>
          <w:i/>
          <w:sz w:val="20"/>
          <w:szCs w:val="20"/>
          <w:lang w:val="en-GB"/>
        </w:rPr>
        <w:t>scientist</w:t>
      </w:r>
      <w:r w:rsidRPr="002364B9">
        <w:rPr>
          <w:rFonts w:ascii="Arial" w:hAnsi="Arial" w:cs="Arial"/>
          <w:sz w:val="20"/>
          <w:szCs w:val="20"/>
          <w:vertAlign w:val="superscript"/>
          <w:lang w:val="en-GB"/>
        </w:rPr>
        <w:t>1,3</w:t>
      </w:r>
      <w:r w:rsidRPr="002364B9">
        <w:rPr>
          <w:rFonts w:ascii="Arial" w:hAnsi="Arial" w:cs="Arial"/>
          <w:sz w:val="20"/>
          <w:szCs w:val="20"/>
          <w:lang w:val="en-GB"/>
        </w:rPr>
        <w:t xml:space="preserve">, Erna Beers </w:t>
      </w:r>
      <w:r w:rsidRPr="002364B9">
        <w:rPr>
          <w:rFonts w:ascii="Arial" w:hAnsi="Arial" w:cs="Arial"/>
          <w:i/>
          <w:sz w:val="20"/>
          <w:szCs w:val="20"/>
          <w:lang w:val="en-GB"/>
        </w:rPr>
        <w:t>research associate</w:t>
      </w:r>
      <w:r w:rsidRPr="002364B9">
        <w:rPr>
          <w:rFonts w:ascii="Arial" w:hAnsi="Arial" w:cs="Arial"/>
          <w:sz w:val="20"/>
          <w:szCs w:val="20"/>
          <w:vertAlign w:val="superscript"/>
          <w:lang w:val="en-GB"/>
        </w:rPr>
        <w:t>2</w:t>
      </w:r>
      <w:r w:rsidRPr="002364B9">
        <w:rPr>
          <w:rFonts w:ascii="Arial" w:hAnsi="Arial" w:cs="Arial"/>
          <w:sz w:val="20"/>
          <w:szCs w:val="20"/>
          <w:lang w:val="en-GB"/>
        </w:rPr>
        <w:t xml:space="preserve">, Diana </w:t>
      </w:r>
      <w:r>
        <w:rPr>
          <w:rFonts w:ascii="Arial" w:hAnsi="Arial" w:cs="Arial"/>
          <w:sz w:val="20"/>
          <w:szCs w:val="20"/>
          <w:lang w:val="en-GB"/>
        </w:rPr>
        <w:t xml:space="preserve">A. </w:t>
      </w:r>
      <w:r w:rsidRPr="002364B9">
        <w:rPr>
          <w:rFonts w:ascii="Arial" w:hAnsi="Arial" w:cs="Arial"/>
          <w:sz w:val="20"/>
          <w:szCs w:val="20"/>
          <w:lang w:val="en-GB"/>
        </w:rPr>
        <w:t xml:space="preserve">van </w:t>
      </w:r>
      <w:proofErr w:type="spellStart"/>
      <w:r w:rsidRPr="002364B9">
        <w:rPr>
          <w:rFonts w:ascii="Arial" w:hAnsi="Arial" w:cs="Arial"/>
          <w:sz w:val="20"/>
          <w:szCs w:val="20"/>
          <w:lang w:val="en-GB"/>
        </w:rPr>
        <w:t>Riet-Nales</w:t>
      </w:r>
      <w:proofErr w:type="spellEnd"/>
      <w:r w:rsidRPr="002364B9">
        <w:rPr>
          <w:rFonts w:ascii="Arial" w:hAnsi="Arial" w:cs="Arial"/>
          <w:sz w:val="20"/>
          <w:szCs w:val="20"/>
          <w:lang w:val="en-GB"/>
        </w:rPr>
        <w:t xml:space="preserve"> </w:t>
      </w:r>
      <w:r w:rsidRPr="002364B9">
        <w:rPr>
          <w:rFonts w:ascii="Arial" w:hAnsi="Arial" w:cs="Arial"/>
          <w:i/>
          <w:sz w:val="20"/>
          <w:szCs w:val="20"/>
          <w:lang w:val="en-GB"/>
        </w:rPr>
        <w:t>senior assessor</w:t>
      </w:r>
      <w:r w:rsidRPr="002364B9">
        <w:rPr>
          <w:rFonts w:ascii="Arial" w:hAnsi="Arial" w:cs="Arial"/>
          <w:i/>
          <w:sz w:val="20"/>
          <w:szCs w:val="20"/>
          <w:vertAlign w:val="superscript"/>
          <w:lang w:val="en-GB"/>
        </w:rPr>
        <w:t>3</w:t>
      </w:r>
      <w:r w:rsidRPr="002364B9">
        <w:rPr>
          <w:rFonts w:ascii="Arial" w:hAnsi="Arial" w:cs="Arial"/>
          <w:sz w:val="20"/>
          <w:szCs w:val="20"/>
          <w:lang w:val="en-GB"/>
        </w:rPr>
        <w:t xml:space="preserve">, </w:t>
      </w:r>
      <w:proofErr w:type="spellStart"/>
      <w:r w:rsidRPr="002364B9">
        <w:rPr>
          <w:rFonts w:ascii="Arial" w:hAnsi="Arial" w:cs="Arial"/>
          <w:sz w:val="20"/>
          <w:szCs w:val="20"/>
          <w:lang w:val="en-GB"/>
        </w:rPr>
        <w:t>Toine</w:t>
      </w:r>
      <w:proofErr w:type="spellEnd"/>
      <w:r w:rsidRPr="002364B9">
        <w:rPr>
          <w:rFonts w:ascii="Arial" w:hAnsi="Arial" w:cs="Arial"/>
          <w:sz w:val="20"/>
          <w:szCs w:val="20"/>
          <w:lang w:val="en-GB"/>
        </w:rPr>
        <w:t xml:space="preserve"> CG </w:t>
      </w:r>
      <w:proofErr w:type="spellStart"/>
      <w:r w:rsidRPr="002364B9">
        <w:rPr>
          <w:rFonts w:ascii="Arial" w:hAnsi="Arial" w:cs="Arial"/>
          <w:sz w:val="20"/>
          <w:szCs w:val="20"/>
          <w:lang w:val="en-GB"/>
        </w:rPr>
        <w:t>Egberts</w:t>
      </w:r>
      <w:proofErr w:type="spellEnd"/>
      <w:r w:rsidRPr="002364B9">
        <w:rPr>
          <w:rFonts w:ascii="Arial" w:hAnsi="Arial" w:cs="Arial"/>
          <w:i/>
          <w:sz w:val="20"/>
          <w:szCs w:val="20"/>
          <w:lang w:val="en-GB"/>
        </w:rPr>
        <w:t xml:space="preserve"> professor of clinical pharmacoepidemiology</w:t>
      </w:r>
      <w:r w:rsidRPr="002364B9">
        <w:rPr>
          <w:rFonts w:ascii="Arial" w:hAnsi="Arial" w:cs="Arial"/>
          <w:sz w:val="20"/>
          <w:szCs w:val="20"/>
          <w:vertAlign w:val="superscript"/>
          <w:lang w:val="en-GB"/>
        </w:rPr>
        <w:t>4,5</w:t>
      </w:r>
      <w:r w:rsidRPr="002364B9">
        <w:rPr>
          <w:rFonts w:ascii="Arial" w:hAnsi="Arial" w:cs="Arial"/>
          <w:sz w:val="20"/>
          <w:szCs w:val="20"/>
          <w:lang w:val="en-GB"/>
        </w:rPr>
        <w:t xml:space="preserve">, Hubert GM Leufkens </w:t>
      </w:r>
      <w:r w:rsidRPr="002364B9">
        <w:rPr>
          <w:rFonts w:ascii="Arial" w:hAnsi="Arial" w:cs="Arial"/>
          <w:i/>
          <w:sz w:val="20"/>
          <w:szCs w:val="20"/>
          <w:lang w:val="en-GB"/>
        </w:rPr>
        <w:t>professor of pharmacoepidemiology</w:t>
      </w:r>
      <w:r w:rsidRPr="002364B9">
        <w:rPr>
          <w:rFonts w:ascii="Arial" w:hAnsi="Arial" w:cs="Arial"/>
          <w:sz w:val="20"/>
          <w:szCs w:val="20"/>
          <w:vertAlign w:val="superscript"/>
          <w:lang w:val="en-GB"/>
        </w:rPr>
        <w:t>3,4</w:t>
      </w:r>
      <w:r w:rsidRPr="002364B9">
        <w:rPr>
          <w:rFonts w:ascii="Arial" w:hAnsi="Arial" w:cs="Arial"/>
          <w:sz w:val="20"/>
          <w:szCs w:val="20"/>
          <w:lang w:val="en-GB"/>
        </w:rPr>
        <w:t xml:space="preserve">, Paul AF Jansen </w:t>
      </w:r>
      <w:r w:rsidRPr="002364B9">
        <w:rPr>
          <w:rFonts w:ascii="Arial" w:hAnsi="Arial" w:cs="Arial"/>
          <w:i/>
          <w:sz w:val="20"/>
          <w:szCs w:val="20"/>
          <w:lang w:val="en-GB"/>
        </w:rPr>
        <w:t>geriatrician</w:t>
      </w:r>
      <w:r w:rsidRPr="002364B9">
        <w:rPr>
          <w:rFonts w:ascii="Arial" w:hAnsi="Arial" w:cs="Arial"/>
          <w:sz w:val="20"/>
          <w:szCs w:val="20"/>
          <w:vertAlign w:val="superscript"/>
          <w:lang w:val="en-GB"/>
        </w:rPr>
        <w:t>2,5</w:t>
      </w:r>
      <w:r w:rsidRPr="002364B9">
        <w:rPr>
          <w:rFonts w:ascii="Arial" w:hAnsi="Arial" w:cs="Arial"/>
          <w:sz w:val="20"/>
          <w:szCs w:val="20"/>
          <w:lang w:val="en-GB"/>
        </w:rPr>
        <w:t xml:space="preserve">, Marcel L </w:t>
      </w:r>
      <w:proofErr w:type="spellStart"/>
      <w:r w:rsidRPr="002364B9">
        <w:rPr>
          <w:rFonts w:ascii="Arial" w:hAnsi="Arial" w:cs="Arial"/>
          <w:sz w:val="20"/>
          <w:szCs w:val="20"/>
          <w:lang w:val="en-GB"/>
        </w:rPr>
        <w:t>Bouvy</w:t>
      </w:r>
      <w:proofErr w:type="spellEnd"/>
      <w:r w:rsidRPr="002364B9">
        <w:rPr>
          <w:rFonts w:ascii="Arial" w:hAnsi="Arial" w:cs="Arial"/>
          <w:sz w:val="20"/>
          <w:szCs w:val="20"/>
          <w:lang w:val="en-GB"/>
        </w:rPr>
        <w:t xml:space="preserve"> </w:t>
      </w:r>
      <w:r w:rsidRPr="002364B9">
        <w:rPr>
          <w:rFonts w:ascii="Arial" w:hAnsi="Arial" w:cs="Arial"/>
          <w:i/>
          <w:sz w:val="20"/>
          <w:szCs w:val="20"/>
          <w:lang w:val="en-GB"/>
        </w:rPr>
        <w:t>professor of pharmaceutical care</w:t>
      </w:r>
      <w:r w:rsidRPr="002364B9">
        <w:rPr>
          <w:rFonts w:ascii="Arial" w:hAnsi="Arial" w:cs="Arial"/>
          <w:sz w:val="20"/>
          <w:szCs w:val="20"/>
          <w:vertAlign w:val="superscript"/>
          <w:lang w:val="en-GB"/>
        </w:rPr>
        <w:t>4</w:t>
      </w:r>
      <w:r w:rsidRPr="002364B9" w:rsidDel="00086A18">
        <w:rPr>
          <w:rFonts w:ascii="Arial" w:hAnsi="Arial" w:cs="Arial"/>
          <w:sz w:val="20"/>
          <w:szCs w:val="20"/>
          <w:vertAlign w:val="superscript"/>
          <w:lang w:val="en-GB"/>
        </w:rPr>
        <w:t xml:space="preserve"> </w:t>
      </w:r>
    </w:p>
    <w:p w:rsidR="00107831" w:rsidRPr="002364B9" w:rsidRDefault="00107831" w:rsidP="00107831">
      <w:pPr>
        <w:spacing w:line="360" w:lineRule="auto"/>
        <w:rPr>
          <w:rFonts w:ascii="Arial" w:hAnsi="Arial" w:cs="Arial"/>
          <w:b/>
          <w:bCs/>
          <w:sz w:val="20"/>
          <w:szCs w:val="20"/>
          <w:lang w:val="en-GB"/>
        </w:rPr>
      </w:pPr>
    </w:p>
    <w:p w:rsidR="00107831" w:rsidRPr="002364B9" w:rsidRDefault="00107831" w:rsidP="00107831">
      <w:pPr>
        <w:spacing w:line="360" w:lineRule="auto"/>
        <w:rPr>
          <w:rFonts w:ascii="Arial" w:hAnsi="Arial" w:cs="Arial"/>
          <w:color w:val="000000"/>
          <w:sz w:val="20"/>
          <w:szCs w:val="20"/>
          <w:lang w:val="en-GB"/>
        </w:rPr>
      </w:pPr>
      <w:r w:rsidRPr="002364B9">
        <w:rPr>
          <w:rFonts w:ascii="Arial" w:hAnsi="Arial" w:cs="Arial"/>
          <w:color w:val="000000"/>
          <w:sz w:val="20"/>
          <w:szCs w:val="20"/>
          <w:lang w:val="en-GB"/>
        </w:rPr>
        <w:t xml:space="preserve">1 Department of Public Health Effects, National Institute for Public Health and the Environment (RIVM), P.O. Box 50, 3720 BA </w:t>
      </w:r>
      <w:proofErr w:type="spellStart"/>
      <w:r w:rsidRPr="002364B9">
        <w:rPr>
          <w:rFonts w:ascii="Arial" w:hAnsi="Arial" w:cs="Arial"/>
          <w:color w:val="000000"/>
          <w:sz w:val="20"/>
          <w:szCs w:val="20"/>
          <w:lang w:val="en-GB"/>
        </w:rPr>
        <w:t>Bilthoven</w:t>
      </w:r>
      <w:proofErr w:type="spellEnd"/>
      <w:r w:rsidRPr="002364B9">
        <w:rPr>
          <w:rFonts w:ascii="Arial" w:hAnsi="Arial" w:cs="Arial"/>
          <w:color w:val="000000"/>
          <w:sz w:val="20"/>
          <w:szCs w:val="20"/>
          <w:lang w:val="en-GB"/>
        </w:rPr>
        <w:t>, the Netherlands</w:t>
      </w:r>
    </w:p>
    <w:p w:rsidR="00107831" w:rsidRPr="002364B9" w:rsidRDefault="00107831" w:rsidP="00107831">
      <w:pPr>
        <w:spacing w:line="360" w:lineRule="auto"/>
        <w:rPr>
          <w:rFonts w:ascii="Arial" w:hAnsi="Arial" w:cs="Arial"/>
          <w:color w:val="000000"/>
          <w:sz w:val="20"/>
          <w:szCs w:val="20"/>
          <w:lang w:val="en-GB"/>
        </w:rPr>
      </w:pPr>
      <w:r w:rsidRPr="002364B9">
        <w:rPr>
          <w:rFonts w:ascii="Arial" w:hAnsi="Arial" w:cs="Arial"/>
          <w:color w:val="000000"/>
          <w:sz w:val="20"/>
          <w:szCs w:val="20"/>
          <w:lang w:val="en-GB"/>
        </w:rPr>
        <w:t xml:space="preserve">2 Department of Geriatric Medicine and Expertise Centre Pharmacotherapy in Old Persons (EPHOR), University Medical </w:t>
      </w:r>
      <w:proofErr w:type="spellStart"/>
      <w:r w:rsidRPr="002364B9">
        <w:rPr>
          <w:rFonts w:ascii="Arial" w:hAnsi="Arial" w:cs="Arial"/>
          <w:color w:val="000000"/>
          <w:sz w:val="20"/>
          <w:szCs w:val="20"/>
          <w:lang w:val="en-GB"/>
        </w:rPr>
        <w:t>Center</w:t>
      </w:r>
      <w:proofErr w:type="spellEnd"/>
      <w:r w:rsidRPr="002364B9">
        <w:rPr>
          <w:rFonts w:ascii="Arial" w:hAnsi="Arial" w:cs="Arial"/>
          <w:color w:val="000000"/>
          <w:sz w:val="20"/>
          <w:szCs w:val="20"/>
          <w:lang w:val="en-GB"/>
        </w:rPr>
        <w:t>, P.O. Box 85500, 3508 GA Utrecht, the Netherlands</w:t>
      </w:r>
    </w:p>
    <w:p w:rsidR="00107831" w:rsidRPr="002364B9" w:rsidRDefault="00107831" w:rsidP="00107831">
      <w:pPr>
        <w:spacing w:line="360" w:lineRule="auto"/>
        <w:rPr>
          <w:rFonts w:ascii="Arial" w:hAnsi="Arial" w:cs="Arial"/>
          <w:color w:val="000000"/>
          <w:sz w:val="20"/>
          <w:szCs w:val="20"/>
          <w:lang w:val="en-GB"/>
        </w:rPr>
      </w:pPr>
      <w:r w:rsidRPr="002364B9">
        <w:rPr>
          <w:rFonts w:ascii="Arial" w:hAnsi="Arial" w:cs="Arial"/>
          <w:color w:val="000000"/>
          <w:sz w:val="20"/>
          <w:szCs w:val="20"/>
          <w:lang w:val="en-GB"/>
        </w:rPr>
        <w:t>3 Dutch Medicines Evaluation Board (MEB), P.O. Box 8275, 3503 RG Utrecht, the Netherlands</w:t>
      </w:r>
    </w:p>
    <w:p w:rsidR="00107831" w:rsidRPr="002364B9" w:rsidRDefault="00107831" w:rsidP="00107831">
      <w:pPr>
        <w:spacing w:line="360" w:lineRule="auto"/>
        <w:rPr>
          <w:rFonts w:ascii="Arial" w:hAnsi="Arial" w:cs="Arial"/>
          <w:color w:val="000000"/>
          <w:sz w:val="20"/>
          <w:szCs w:val="20"/>
          <w:lang w:val="en-GB"/>
        </w:rPr>
      </w:pPr>
      <w:r w:rsidRPr="002364B9">
        <w:rPr>
          <w:rFonts w:ascii="Arial" w:hAnsi="Arial" w:cs="Arial"/>
          <w:color w:val="000000"/>
          <w:sz w:val="20"/>
          <w:szCs w:val="20"/>
          <w:lang w:val="en-GB"/>
        </w:rPr>
        <w:t xml:space="preserve">4 Department of </w:t>
      </w:r>
      <w:proofErr w:type="spellStart"/>
      <w:r w:rsidRPr="002364B9">
        <w:rPr>
          <w:rFonts w:ascii="Arial" w:hAnsi="Arial" w:cs="Arial"/>
          <w:color w:val="000000"/>
          <w:sz w:val="20"/>
          <w:szCs w:val="20"/>
          <w:lang w:val="en-GB"/>
        </w:rPr>
        <w:t>Pharmacoepidemiology</w:t>
      </w:r>
      <w:proofErr w:type="spellEnd"/>
      <w:r w:rsidRPr="002364B9">
        <w:rPr>
          <w:rFonts w:ascii="Arial" w:hAnsi="Arial" w:cs="Arial"/>
          <w:color w:val="000000"/>
          <w:sz w:val="20"/>
          <w:szCs w:val="20"/>
          <w:lang w:val="en-GB"/>
        </w:rPr>
        <w:t xml:space="preserve"> &amp; Clinical Pharmacology, Utrecht Institute </w:t>
      </w:r>
      <w:r>
        <w:rPr>
          <w:rFonts w:ascii="Arial" w:hAnsi="Arial" w:cs="Arial"/>
          <w:color w:val="000000"/>
          <w:sz w:val="20"/>
          <w:szCs w:val="20"/>
          <w:lang w:val="en-GB"/>
        </w:rPr>
        <w:t>for</w:t>
      </w:r>
      <w:r w:rsidRPr="002364B9">
        <w:rPr>
          <w:rFonts w:ascii="Arial" w:hAnsi="Arial" w:cs="Arial"/>
          <w:color w:val="000000"/>
          <w:sz w:val="20"/>
          <w:szCs w:val="20"/>
          <w:lang w:val="en-GB"/>
        </w:rPr>
        <w:t xml:space="preserve"> Pharmaceutical Sciences (UIPS), Utrecht University, P.O. Box 80082, 3508 TB Utrecht, the Netherlands</w:t>
      </w:r>
    </w:p>
    <w:p w:rsidR="00107831" w:rsidRPr="002364B9" w:rsidRDefault="00107831" w:rsidP="00107831">
      <w:pPr>
        <w:spacing w:line="360" w:lineRule="auto"/>
        <w:rPr>
          <w:rFonts w:ascii="Arial" w:hAnsi="Arial" w:cs="Arial"/>
          <w:color w:val="000000"/>
          <w:sz w:val="20"/>
          <w:szCs w:val="20"/>
          <w:lang w:val="en-GB"/>
        </w:rPr>
      </w:pPr>
      <w:r w:rsidRPr="002364B9">
        <w:rPr>
          <w:rFonts w:ascii="Arial" w:hAnsi="Arial" w:cs="Arial"/>
          <w:color w:val="000000"/>
          <w:sz w:val="20"/>
          <w:szCs w:val="20"/>
          <w:lang w:val="en-GB"/>
        </w:rPr>
        <w:t xml:space="preserve">5 Department of Clinical Pharmacy, University Medical </w:t>
      </w:r>
      <w:proofErr w:type="spellStart"/>
      <w:r w:rsidRPr="002364B9">
        <w:rPr>
          <w:rFonts w:ascii="Arial" w:hAnsi="Arial" w:cs="Arial"/>
          <w:color w:val="000000"/>
          <w:sz w:val="20"/>
          <w:szCs w:val="20"/>
          <w:lang w:val="en-GB"/>
        </w:rPr>
        <w:t>Center</w:t>
      </w:r>
      <w:proofErr w:type="spellEnd"/>
      <w:r w:rsidRPr="002364B9">
        <w:rPr>
          <w:rFonts w:ascii="Arial" w:hAnsi="Arial" w:cs="Arial"/>
          <w:color w:val="000000"/>
          <w:sz w:val="20"/>
          <w:szCs w:val="20"/>
          <w:lang w:val="en-GB"/>
        </w:rPr>
        <w:t>, P.O. Box 85500, 3508 GA Utrecht, the Netherlands</w:t>
      </w:r>
    </w:p>
    <w:p w:rsidR="00185950" w:rsidRDefault="00424661">
      <w:pPr>
        <w:rPr>
          <w:lang w:val="en-GB"/>
        </w:rPr>
      </w:pPr>
    </w:p>
    <w:p w:rsidR="00107831" w:rsidRDefault="00107831" w:rsidP="00107831">
      <w:pPr>
        <w:spacing w:line="360" w:lineRule="auto"/>
        <w:rPr>
          <w:rFonts w:ascii="Arial" w:hAnsi="Arial" w:cs="Arial"/>
          <w:b/>
          <w:sz w:val="20"/>
          <w:szCs w:val="20"/>
          <w:lang w:val="en-GB"/>
        </w:rPr>
      </w:pPr>
      <w:bookmarkStart w:id="0" w:name="_GoBack"/>
      <w:bookmarkEnd w:id="0"/>
      <w:r w:rsidRPr="002364B9">
        <w:rPr>
          <w:rFonts w:ascii="Arial" w:hAnsi="Arial" w:cs="Arial"/>
          <w:b/>
          <w:sz w:val="20"/>
          <w:szCs w:val="20"/>
          <w:lang w:val="en-GB"/>
        </w:rPr>
        <w:t>Objective</w:t>
      </w:r>
    </w:p>
    <w:p w:rsidR="00107831" w:rsidRDefault="00107831" w:rsidP="00107831">
      <w:pPr>
        <w:spacing w:line="360" w:lineRule="auto"/>
        <w:rPr>
          <w:rFonts w:ascii="Arial" w:hAnsi="Arial" w:cs="Arial"/>
          <w:sz w:val="20"/>
          <w:szCs w:val="20"/>
          <w:lang w:val="en-GB"/>
        </w:rPr>
      </w:pPr>
      <w:r>
        <w:rPr>
          <w:rFonts w:ascii="Arial" w:hAnsi="Arial" w:cs="Arial"/>
          <w:sz w:val="20"/>
          <w:szCs w:val="20"/>
          <w:lang w:val="en-GB"/>
        </w:rPr>
        <w:t></w:t>
      </w:r>
      <w:r w:rsidRPr="00107831">
        <w:rPr>
          <w:rFonts w:ascii="Arial" w:hAnsi="Arial" w:cs="Arial"/>
          <w:sz w:val="20"/>
          <w:szCs w:val="20"/>
          <w:lang w:val="en-GB"/>
        </w:rPr>
        <w:t xml:space="preserve">Physical limitations, such as impaired vision, poor handgrip strength, loss of fine motor skills, or dysphagia, and cognitive decline increase with advancing age. </w:t>
      </w:r>
      <w:r w:rsidRPr="002364B9">
        <w:rPr>
          <w:rFonts w:ascii="Arial" w:hAnsi="Arial" w:cs="Arial"/>
          <w:sz w:val="20"/>
          <w:szCs w:val="20"/>
          <w:lang w:val="en-GB"/>
        </w:rPr>
        <w:t>Because of physical limitations, older people experience practical problems when using their medicines.</w:t>
      </w:r>
      <w:r>
        <w:rPr>
          <w:rFonts w:ascii="Arial" w:hAnsi="Arial" w:cs="Arial"/>
          <w:sz w:val="20"/>
          <w:szCs w:val="20"/>
          <w:lang w:val="en-GB"/>
        </w:rPr>
        <w:t xml:space="preserve"> This study aimed to</w:t>
      </w:r>
      <w:r w:rsidRPr="002364B9">
        <w:rPr>
          <w:rFonts w:ascii="Arial" w:hAnsi="Arial" w:cs="Arial"/>
          <w:sz w:val="20"/>
          <w:szCs w:val="20"/>
          <w:lang w:val="en-GB"/>
        </w:rPr>
        <w:t xml:space="preserve"> identify the practical problems that older people experience when taking their medicines and how they </w:t>
      </w:r>
      <w:r>
        <w:rPr>
          <w:rFonts w:ascii="Arial" w:hAnsi="Arial" w:cs="Arial"/>
          <w:sz w:val="20"/>
          <w:szCs w:val="20"/>
          <w:lang w:val="en-GB"/>
        </w:rPr>
        <w:t>manage</w:t>
      </w:r>
      <w:r w:rsidRPr="002364B9">
        <w:rPr>
          <w:rFonts w:ascii="Arial" w:hAnsi="Arial" w:cs="Arial"/>
          <w:sz w:val="20"/>
          <w:szCs w:val="20"/>
          <w:lang w:val="en-GB"/>
        </w:rPr>
        <w:t xml:space="preserve"> these problems, and to determine the potential clinical relevance </w:t>
      </w:r>
      <w:r>
        <w:rPr>
          <w:rFonts w:ascii="Arial" w:hAnsi="Arial" w:cs="Arial"/>
          <w:sz w:val="20"/>
          <w:szCs w:val="20"/>
          <w:lang w:val="en-GB"/>
        </w:rPr>
        <w:t>thereof</w:t>
      </w:r>
      <w:r w:rsidRPr="002364B9">
        <w:rPr>
          <w:rFonts w:ascii="Arial" w:hAnsi="Arial" w:cs="Arial"/>
          <w:sz w:val="20"/>
          <w:szCs w:val="20"/>
          <w:lang w:val="en-GB"/>
        </w:rPr>
        <w:t>.</w:t>
      </w:r>
    </w:p>
    <w:p w:rsidR="00107831" w:rsidRPr="002364B9" w:rsidRDefault="00107831" w:rsidP="00107831">
      <w:pPr>
        <w:spacing w:line="360" w:lineRule="auto"/>
        <w:rPr>
          <w:rFonts w:ascii="Arial" w:hAnsi="Arial" w:cs="Arial"/>
          <w:sz w:val="20"/>
          <w:szCs w:val="20"/>
          <w:lang w:val="en-GB"/>
        </w:rPr>
      </w:pPr>
    </w:p>
    <w:p w:rsidR="00107831" w:rsidRDefault="00107831" w:rsidP="00107831">
      <w:pPr>
        <w:spacing w:line="360" w:lineRule="auto"/>
        <w:rPr>
          <w:rFonts w:ascii="Arial" w:hAnsi="Arial" w:cs="Arial"/>
          <w:b/>
          <w:sz w:val="20"/>
          <w:szCs w:val="20"/>
          <w:lang w:val="en-GB"/>
        </w:rPr>
      </w:pPr>
      <w:r>
        <w:rPr>
          <w:rFonts w:ascii="Arial" w:hAnsi="Arial" w:cs="Arial"/>
          <w:b/>
          <w:sz w:val="20"/>
          <w:szCs w:val="20"/>
          <w:lang w:val="en-GB"/>
        </w:rPr>
        <w:t>Methods</w:t>
      </w:r>
    </w:p>
    <w:p w:rsidR="00107831" w:rsidRPr="002364B9" w:rsidRDefault="00107831" w:rsidP="00107831">
      <w:pPr>
        <w:spacing w:line="360" w:lineRule="auto"/>
        <w:rPr>
          <w:rFonts w:ascii="Arial" w:hAnsi="Arial" w:cs="Arial"/>
          <w:sz w:val="20"/>
          <w:szCs w:val="20"/>
          <w:lang w:val="en-GB"/>
        </w:rPr>
      </w:pPr>
      <w:r>
        <w:rPr>
          <w:rFonts w:ascii="Arial" w:hAnsi="Arial" w:cs="Arial"/>
          <w:sz w:val="20"/>
          <w:szCs w:val="20"/>
          <w:lang w:val="en-GB"/>
        </w:rPr>
        <w:t>A q</w:t>
      </w:r>
      <w:r w:rsidRPr="002364B9">
        <w:rPr>
          <w:rFonts w:ascii="Arial" w:hAnsi="Arial" w:cs="Arial"/>
          <w:sz w:val="20"/>
          <w:szCs w:val="20"/>
          <w:lang w:val="en-GB"/>
        </w:rPr>
        <w:t>ualitative study with semi-structured face-to-face interviews</w:t>
      </w:r>
      <w:r>
        <w:rPr>
          <w:rFonts w:ascii="Arial" w:hAnsi="Arial" w:cs="Arial"/>
          <w:sz w:val="20"/>
          <w:szCs w:val="20"/>
          <w:lang w:val="en-GB"/>
        </w:rPr>
        <w:t xml:space="preserve">, investigating 59 </w:t>
      </w:r>
      <w:r w:rsidRPr="002364B9">
        <w:rPr>
          <w:rFonts w:ascii="Arial" w:hAnsi="Arial" w:cs="Arial"/>
          <w:sz w:val="20"/>
          <w:szCs w:val="20"/>
          <w:lang w:val="en-GB"/>
        </w:rPr>
        <w:t>c</w:t>
      </w:r>
      <w:r w:rsidRPr="002364B9">
        <w:rPr>
          <w:rFonts w:ascii="Arial" w:hAnsi="Arial" w:cs="Arial"/>
          <w:sz w:val="20"/>
          <w:szCs w:val="20"/>
          <w:lang w:val="en-GB" w:eastAsia="en-US"/>
        </w:rPr>
        <w:t>ommunity-dwelling people aged 70 years or older who used at least three different oral prescription medicines daily and managed their medication independently</w:t>
      </w:r>
      <w:r>
        <w:rPr>
          <w:rFonts w:ascii="Arial" w:hAnsi="Arial" w:cs="Arial"/>
          <w:sz w:val="20"/>
          <w:szCs w:val="20"/>
          <w:lang w:val="en-GB" w:eastAsia="en-US"/>
        </w:rPr>
        <w:t>, which were recruited from a</w:t>
      </w:r>
      <w:r w:rsidRPr="002364B9">
        <w:rPr>
          <w:rFonts w:ascii="Arial" w:hAnsi="Arial" w:cs="Arial"/>
          <w:sz w:val="20"/>
          <w:szCs w:val="20"/>
          <w:lang w:val="en-GB"/>
        </w:rPr>
        <w:t xml:space="preserve"> community pharmacy and a geriatric outpatient ward in Utrecht, the Netherlands.</w:t>
      </w:r>
    </w:p>
    <w:p w:rsidR="00107831" w:rsidRDefault="00107831" w:rsidP="00107831">
      <w:pPr>
        <w:autoSpaceDE w:val="0"/>
        <w:autoSpaceDN w:val="0"/>
        <w:adjustRightInd w:val="0"/>
        <w:spacing w:line="360" w:lineRule="auto"/>
        <w:rPr>
          <w:rFonts w:ascii="Arial" w:hAnsi="Arial" w:cs="Arial"/>
          <w:b/>
          <w:sz w:val="20"/>
          <w:szCs w:val="20"/>
          <w:lang w:val="en-GB"/>
        </w:rPr>
      </w:pPr>
    </w:p>
    <w:p w:rsidR="00107831" w:rsidRDefault="00107831" w:rsidP="00107831">
      <w:pPr>
        <w:autoSpaceDE w:val="0"/>
        <w:autoSpaceDN w:val="0"/>
        <w:adjustRightInd w:val="0"/>
        <w:spacing w:line="360" w:lineRule="auto"/>
        <w:rPr>
          <w:rFonts w:ascii="Arial" w:hAnsi="Arial" w:cs="Arial"/>
          <w:b/>
          <w:sz w:val="20"/>
          <w:szCs w:val="20"/>
          <w:lang w:val="en-GB"/>
        </w:rPr>
      </w:pPr>
      <w:r w:rsidRPr="002364B9">
        <w:rPr>
          <w:rFonts w:ascii="Arial" w:hAnsi="Arial" w:cs="Arial"/>
          <w:b/>
          <w:sz w:val="20"/>
          <w:szCs w:val="20"/>
          <w:lang w:val="en-GB"/>
        </w:rPr>
        <w:t>Results</w:t>
      </w:r>
    </w:p>
    <w:p w:rsidR="00107831" w:rsidRDefault="00107831" w:rsidP="00107831">
      <w:pPr>
        <w:autoSpaceDE w:val="0"/>
        <w:autoSpaceDN w:val="0"/>
        <w:adjustRightInd w:val="0"/>
        <w:spacing w:line="360" w:lineRule="auto"/>
        <w:rPr>
          <w:rFonts w:ascii="Arial" w:hAnsi="Arial" w:cs="Arial"/>
          <w:sz w:val="20"/>
          <w:szCs w:val="20"/>
          <w:lang w:val="en-GB"/>
        </w:rPr>
      </w:pPr>
      <w:r w:rsidRPr="002364B9">
        <w:rPr>
          <w:rFonts w:ascii="Arial" w:hAnsi="Arial" w:cs="Arial"/>
          <w:sz w:val="20"/>
          <w:szCs w:val="20"/>
          <w:lang w:val="en-GB"/>
        </w:rPr>
        <w:t xml:space="preserve">A total of 211 practical problems and 184 strategies to </w:t>
      </w:r>
      <w:r>
        <w:rPr>
          <w:rFonts w:ascii="Arial" w:hAnsi="Arial" w:cs="Arial"/>
          <w:sz w:val="20"/>
          <w:szCs w:val="20"/>
          <w:lang w:val="en-GB"/>
        </w:rPr>
        <w:t>manage</w:t>
      </w:r>
      <w:r w:rsidRPr="002364B9">
        <w:rPr>
          <w:rFonts w:ascii="Arial" w:hAnsi="Arial" w:cs="Arial"/>
          <w:sz w:val="20"/>
          <w:szCs w:val="20"/>
          <w:lang w:val="en-GB"/>
        </w:rPr>
        <w:t xml:space="preserve"> these problems were identified. Fifty-six</w:t>
      </w:r>
      <w:r>
        <w:rPr>
          <w:rFonts w:ascii="Arial" w:hAnsi="Arial" w:cs="Arial"/>
          <w:sz w:val="20"/>
          <w:szCs w:val="20"/>
          <w:lang w:val="en-GB"/>
        </w:rPr>
        <w:t xml:space="preserve"> </w:t>
      </w:r>
      <w:r w:rsidRPr="002364B9">
        <w:rPr>
          <w:rFonts w:ascii="Arial" w:hAnsi="Arial" w:cs="Arial"/>
          <w:sz w:val="20"/>
          <w:szCs w:val="20"/>
          <w:lang w:val="en-GB"/>
        </w:rPr>
        <w:t xml:space="preserve">(95%) participants experienced one or more practical problem, ranging from problems with reading and understanding the instructions for use, handling the outer packaging, handling the immediate packaging, completing any preparation prior to use, and taking the medicine. In </w:t>
      </w:r>
      <w:r>
        <w:rPr>
          <w:rFonts w:ascii="Arial" w:hAnsi="Arial" w:cs="Arial"/>
          <w:sz w:val="20"/>
          <w:szCs w:val="20"/>
          <w:lang w:val="en-GB"/>
        </w:rPr>
        <w:t>ten</w:t>
      </w:r>
      <w:r w:rsidRPr="002364B9">
        <w:rPr>
          <w:rFonts w:ascii="Arial" w:hAnsi="Arial" w:cs="Arial"/>
          <w:sz w:val="20"/>
          <w:szCs w:val="20"/>
          <w:lang w:val="en-GB"/>
        </w:rPr>
        <w:t xml:space="preserve"> participants at least one of their problems, in combination with the strategy to resolve the problem, was considered to have </w:t>
      </w:r>
      <w:r>
        <w:rPr>
          <w:rFonts w:ascii="Arial" w:hAnsi="Arial" w:cs="Arial"/>
          <w:sz w:val="20"/>
          <w:szCs w:val="20"/>
          <w:lang w:val="en-GB"/>
        </w:rPr>
        <w:t xml:space="preserve">potential </w:t>
      </w:r>
      <w:r w:rsidRPr="002364B9">
        <w:rPr>
          <w:rFonts w:ascii="Arial" w:hAnsi="Arial" w:cs="Arial"/>
          <w:sz w:val="20"/>
          <w:szCs w:val="20"/>
          <w:lang w:val="en-GB"/>
        </w:rPr>
        <w:t xml:space="preserve">clinical consequences, and </w:t>
      </w:r>
      <w:r>
        <w:rPr>
          <w:rFonts w:ascii="Arial" w:hAnsi="Arial" w:cs="Arial"/>
          <w:sz w:val="20"/>
          <w:szCs w:val="20"/>
          <w:lang w:val="en-GB"/>
        </w:rPr>
        <w:t>eleven</w:t>
      </w:r>
      <w:r w:rsidRPr="002364B9">
        <w:rPr>
          <w:rFonts w:ascii="Arial" w:hAnsi="Arial" w:cs="Arial"/>
          <w:sz w:val="20"/>
          <w:szCs w:val="20"/>
          <w:lang w:val="en-GB"/>
        </w:rPr>
        <w:t xml:space="preserve"> (5%) problems were considered to potentially cause moderate or severe clinical deterioration. </w:t>
      </w:r>
      <w:r>
        <w:rPr>
          <w:rFonts w:ascii="Arial" w:hAnsi="Arial" w:cs="Arial"/>
          <w:sz w:val="20"/>
          <w:szCs w:val="20"/>
          <w:lang w:val="en-GB"/>
        </w:rPr>
        <w:t xml:space="preserve">For example, </w:t>
      </w:r>
      <w:r w:rsidR="00424661">
        <w:rPr>
          <w:rFonts w:ascii="Arial" w:hAnsi="Arial" w:cs="Arial"/>
          <w:sz w:val="20"/>
          <w:szCs w:val="20"/>
          <w:lang w:val="en-GB"/>
        </w:rPr>
        <w:t>administering</w:t>
      </w:r>
      <w:r w:rsidR="00424661" w:rsidRPr="002364B9">
        <w:rPr>
          <w:rFonts w:ascii="Arial" w:hAnsi="Arial" w:cs="Arial"/>
          <w:sz w:val="20"/>
          <w:szCs w:val="20"/>
          <w:lang w:val="en-GB"/>
        </w:rPr>
        <w:t xml:space="preserve"> pieces and crumbles</w:t>
      </w:r>
      <w:r w:rsidR="00424661">
        <w:rPr>
          <w:rFonts w:ascii="Arial" w:hAnsi="Arial" w:cs="Arial"/>
          <w:sz w:val="20"/>
          <w:szCs w:val="20"/>
          <w:lang w:val="en-GB"/>
        </w:rPr>
        <w:t xml:space="preserve"> of tablets after unsuccessful breaking of </w:t>
      </w:r>
      <w:proofErr w:type="spellStart"/>
      <w:r w:rsidR="00424661">
        <w:rPr>
          <w:rFonts w:ascii="Arial" w:hAnsi="Arial" w:cs="Arial"/>
          <w:sz w:val="20"/>
          <w:szCs w:val="20"/>
          <w:lang w:val="en-GB"/>
        </w:rPr>
        <w:t>enalapril</w:t>
      </w:r>
      <w:proofErr w:type="spellEnd"/>
      <w:r w:rsidR="00424661">
        <w:rPr>
          <w:rFonts w:ascii="Arial" w:hAnsi="Arial" w:cs="Arial"/>
          <w:sz w:val="20"/>
          <w:szCs w:val="20"/>
          <w:lang w:val="en-GB"/>
        </w:rPr>
        <w:t xml:space="preserve">, </w:t>
      </w:r>
      <w:proofErr w:type="spellStart"/>
      <w:r w:rsidR="00424661">
        <w:rPr>
          <w:rFonts w:ascii="Arial" w:hAnsi="Arial" w:cs="Arial"/>
          <w:sz w:val="20"/>
          <w:szCs w:val="20"/>
          <w:lang w:val="en-GB"/>
        </w:rPr>
        <w:t>glibenclamide</w:t>
      </w:r>
      <w:proofErr w:type="spellEnd"/>
      <w:r w:rsidR="00424661">
        <w:rPr>
          <w:rFonts w:ascii="Arial" w:hAnsi="Arial" w:cs="Arial"/>
          <w:sz w:val="20"/>
          <w:szCs w:val="20"/>
          <w:lang w:val="en-GB"/>
        </w:rPr>
        <w:t xml:space="preserve">, furosemide, and </w:t>
      </w:r>
      <w:proofErr w:type="spellStart"/>
      <w:r w:rsidR="00424661">
        <w:rPr>
          <w:rFonts w:ascii="Arial" w:hAnsi="Arial" w:cs="Arial"/>
          <w:sz w:val="20"/>
          <w:szCs w:val="20"/>
          <w:lang w:val="en-GB"/>
        </w:rPr>
        <w:t>phenprocoumon</w:t>
      </w:r>
      <w:proofErr w:type="spellEnd"/>
      <w:r w:rsidR="00424661">
        <w:rPr>
          <w:rFonts w:ascii="Arial" w:hAnsi="Arial" w:cs="Arial"/>
          <w:sz w:val="20"/>
          <w:szCs w:val="20"/>
          <w:lang w:val="en-GB"/>
        </w:rPr>
        <w:t xml:space="preserve">; swallowing ferrous </w:t>
      </w:r>
      <w:proofErr w:type="spellStart"/>
      <w:r w:rsidR="00424661">
        <w:rPr>
          <w:rFonts w:ascii="Arial" w:hAnsi="Arial" w:cs="Arial"/>
          <w:sz w:val="20"/>
          <w:szCs w:val="20"/>
          <w:lang w:val="en-GB"/>
        </w:rPr>
        <w:t>fumarate</w:t>
      </w:r>
      <w:proofErr w:type="spellEnd"/>
      <w:r w:rsidR="00424661">
        <w:rPr>
          <w:rFonts w:ascii="Arial" w:hAnsi="Arial" w:cs="Arial"/>
          <w:sz w:val="20"/>
          <w:szCs w:val="20"/>
          <w:lang w:val="en-GB"/>
        </w:rPr>
        <w:t xml:space="preserve"> with yoghurt; and taking wrong dosages of levodopa/</w:t>
      </w:r>
      <w:proofErr w:type="spellStart"/>
      <w:r w:rsidR="00424661">
        <w:rPr>
          <w:rFonts w:ascii="Arial" w:hAnsi="Arial" w:cs="Arial"/>
          <w:sz w:val="20"/>
          <w:szCs w:val="20"/>
          <w:lang w:val="en-GB"/>
        </w:rPr>
        <w:t>benserazide</w:t>
      </w:r>
      <w:proofErr w:type="spellEnd"/>
      <w:r w:rsidR="00424661">
        <w:rPr>
          <w:rFonts w:ascii="Arial" w:hAnsi="Arial" w:cs="Arial"/>
          <w:sz w:val="20"/>
          <w:szCs w:val="20"/>
          <w:lang w:val="en-GB"/>
        </w:rPr>
        <w:t xml:space="preserve"> look-alike dosage forms.</w:t>
      </w:r>
    </w:p>
    <w:p w:rsidR="00107831" w:rsidRPr="002364B9" w:rsidRDefault="00107831" w:rsidP="00107831">
      <w:pPr>
        <w:autoSpaceDE w:val="0"/>
        <w:autoSpaceDN w:val="0"/>
        <w:adjustRightInd w:val="0"/>
        <w:spacing w:line="360" w:lineRule="auto"/>
        <w:rPr>
          <w:rFonts w:ascii="Arial" w:hAnsi="Arial" w:cs="Arial"/>
          <w:sz w:val="20"/>
          <w:szCs w:val="20"/>
          <w:lang w:val="en-GB"/>
        </w:rPr>
      </w:pPr>
    </w:p>
    <w:p w:rsidR="00107831" w:rsidRDefault="00107831" w:rsidP="00107831">
      <w:pPr>
        <w:spacing w:line="360" w:lineRule="auto"/>
        <w:rPr>
          <w:rFonts w:ascii="Arial" w:hAnsi="Arial" w:cs="Arial"/>
          <w:b/>
          <w:sz w:val="20"/>
          <w:szCs w:val="20"/>
          <w:lang w:val="en-GB"/>
        </w:rPr>
      </w:pPr>
      <w:r w:rsidRPr="002364B9">
        <w:rPr>
          <w:rFonts w:ascii="Arial" w:hAnsi="Arial" w:cs="Arial"/>
          <w:b/>
          <w:sz w:val="20"/>
          <w:szCs w:val="20"/>
          <w:lang w:val="en-GB"/>
        </w:rPr>
        <w:t>Conclusions</w:t>
      </w:r>
    </w:p>
    <w:p w:rsidR="00107831" w:rsidRPr="002364B9" w:rsidRDefault="00107831" w:rsidP="00107831">
      <w:pPr>
        <w:spacing w:line="360" w:lineRule="auto"/>
        <w:rPr>
          <w:rFonts w:ascii="Arial" w:hAnsi="Arial" w:cs="Arial"/>
          <w:sz w:val="20"/>
          <w:szCs w:val="20"/>
          <w:lang w:val="en-GB"/>
        </w:rPr>
      </w:pPr>
      <w:r w:rsidRPr="00035148">
        <w:rPr>
          <w:rFonts w:ascii="Arial" w:hAnsi="Arial" w:cs="Arial"/>
          <w:sz w:val="20"/>
          <w:szCs w:val="20"/>
          <w:lang w:val="en-GB"/>
        </w:rPr>
        <w:t>Ol</w:t>
      </w:r>
      <w:r w:rsidRPr="002364B9">
        <w:rPr>
          <w:rFonts w:ascii="Arial" w:hAnsi="Arial" w:cs="Arial"/>
          <w:sz w:val="20"/>
          <w:szCs w:val="20"/>
          <w:lang w:val="en-GB"/>
        </w:rPr>
        <w:t xml:space="preserve">der people experience a number of problems using their medicines and these problems can lead to incorrect medication use, with </w:t>
      </w:r>
      <w:r>
        <w:rPr>
          <w:rFonts w:ascii="Arial" w:hAnsi="Arial" w:cs="Arial"/>
          <w:sz w:val="20"/>
          <w:szCs w:val="20"/>
          <w:lang w:val="en-GB"/>
        </w:rPr>
        <w:t xml:space="preserve">potentially </w:t>
      </w:r>
      <w:r w:rsidRPr="002364B9">
        <w:rPr>
          <w:rFonts w:ascii="Arial" w:hAnsi="Arial" w:cs="Arial"/>
          <w:sz w:val="20"/>
          <w:szCs w:val="20"/>
          <w:lang w:val="en-GB"/>
        </w:rPr>
        <w:t xml:space="preserve">clinically relevant consequences. </w:t>
      </w:r>
      <w:r>
        <w:rPr>
          <w:rFonts w:ascii="Arial" w:hAnsi="Arial" w:cs="Arial"/>
          <w:sz w:val="20"/>
          <w:szCs w:val="20"/>
          <w:lang w:val="en-GB"/>
        </w:rPr>
        <w:t xml:space="preserve">This study provides a classification of the practical problems experienced by older people. </w:t>
      </w:r>
      <w:r w:rsidRPr="002364B9">
        <w:rPr>
          <w:rFonts w:ascii="Arial" w:hAnsi="Arial" w:cs="Arial"/>
          <w:sz w:val="20"/>
          <w:szCs w:val="20"/>
          <w:lang w:val="en-GB"/>
        </w:rPr>
        <w:t>The findings challenge healthcare professionals</w:t>
      </w:r>
      <w:r>
        <w:rPr>
          <w:rFonts w:ascii="Arial" w:hAnsi="Arial" w:cs="Arial"/>
          <w:sz w:val="20"/>
          <w:szCs w:val="20"/>
          <w:lang w:val="en-GB"/>
        </w:rPr>
        <w:t>,</w:t>
      </w:r>
      <w:r w:rsidRPr="002364B9">
        <w:rPr>
          <w:rFonts w:ascii="Arial" w:hAnsi="Arial" w:cs="Arial"/>
          <w:sz w:val="20"/>
          <w:szCs w:val="20"/>
          <w:lang w:val="en-GB"/>
        </w:rPr>
        <w:t xml:space="preserve"> drug developers and regulators to find ways to diminish the practical problems experienced by older people.</w:t>
      </w:r>
    </w:p>
    <w:p w:rsidR="00107831" w:rsidRPr="00107831" w:rsidRDefault="00107831">
      <w:pPr>
        <w:rPr>
          <w:lang w:val="en-GB"/>
        </w:rPr>
      </w:pPr>
    </w:p>
    <w:sectPr w:rsidR="00107831" w:rsidRPr="00107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31"/>
    <w:rsid w:val="00107831"/>
    <w:rsid w:val="00424661"/>
    <w:rsid w:val="00B97354"/>
    <w:rsid w:val="00DE0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83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783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Beers-2, E.</dc:creator>
  <cp:keywords/>
  <dc:description/>
  <cp:lastModifiedBy>Beers-2, E.</cp:lastModifiedBy>
  <cp:revision>1</cp:revision>
  <dcterms:created xsi:type="dcterms:W3CDTF">2014-02-17T11:52:00Z</dcterms:created>
  <dcterms:modified xsi:type="dcterms:W3CDTF">2014-02-17T12:23:00Z</dcterms:modified>
</cp:coreProperties>
</file>