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0A07" w14:textId="46A5F1FB" w:rsidR="00FF4775" w:rsidRPr="00E76CF4" w:rsidRDefault="00FF4775" w:rsidP="00FF4775">
      <w:pPr>
        <w:rPr>
          <w:rFonts w:cs="Times New Roman"/>
          <w:sz w:val="22"/>
          <w:szCs w:val="22"/>
          <w:lang w:val="nl-NL"/>
        </w:rPr>
      </w:pPr>
      <w:r w:rsidRPr="00E76CF4">
        <w:rPr>
          <w:rFonts w:cs="Times New Roman"/>
          <w:b/>
          <w:sz w:val="32"/>
          <w:szCs w:val="32"/>
          <w:lang w:val="nl-NL"/>
        </w:rPr>
        <w:t>Finasteride</w:t>
      </w:r>
      <w:r w:rsidR="004C6522" w:rsidRPr="00E76CF4">
        <w:rPr>
          <w:rFonts w:cs="Times New Roman"/>
          <w:b/>
          <w:sz w:val="32"/>
          <w:szCs w:val="32"/>
          <w:lang w:val="nl-NL"/>
        </w:rPr>
        <w:tab/>
      </w:r>
      <w:r w:rsidR="004C6522" w:rsidRPr="00E76CF4">
        <w:rPr>
          <w:rFonts w:cs="Times New Roman"/>
          <w:b/>
          <w:sz w:val="32"/>
          <w:szCs w:val="32"/>
          <w:lang w:val="nl-NL"/>
        </w:rPr>
        <w:tab/>
      </w:r>
      <w:bookmarkStart w:id="0" w:name="_GoBack"/>
      <w:r w:rsidR="004C6522" w:rsidRPr="00E76CF4">
        <w:rPr>
          <w:rFonts w:cs="Times New Roman"/>
          <w:sz w:val="22"/>
          <w:szCs w:val="22"/>
          <w:lang w:val="nl-NL"/>
        </w:rPr>
        <w:t>G04CB01</w:t>
      </w:r>
      <w:r w:rsidR="00CE798E" w:rsidRPr="00D070B1">
        <w:rPr>
          <w:rFonts w:cs="Times New Roman"/>
          <w:sz w:val="22"/>
          <w:szCs w:val="22"/>
          <w:lang w:val="nl-NL"/>
        </w:rPr>
        <w:t>,</w:t>
      </w:r>
      <w:bookmarkEnd w:id="0"/>
      <w:r w:rsidR="00CE798E" w:rsidRPr="00D070B1">
        <w:rPr>
          <w:rFonts w:cs="Times New Roman"/>
          <w:sz w:val="22"/>
          <w:szCs w:val="22"/>
          <w:lang w:val="nl-NL"/>
        </w:rPr>
        <w:t xml:space="preserve"> januari 201</w:t>
      </w:r>
      <w:r w:rsidR="00D070B1">
        <w:rPr>
          <w:rFonts w:cs="Times New Roman"/>
          <w:sz w:val="22"/>
          <w:szCs w:val="22"/>
          <w:lang w:val="nl-NL"/>
        </w:rPr>
        <w:t>9</w:t>
      </w:r>
    </w:p>
    <w:p w14:paraId="36EB932C" w14:textId="77777777" w:rsidR="00FF4775" w:rsidRPr="00E76CF4" w:rsidRDefault="00FF4775" w:rsidP="00FF4775">
      <w:pPr>
        <w:rPr>
          <w:rFonts w:cs="Times New Roman"/>
          <w:b/>
          <w:sz w:val="32"/>
          <w:szCs w:val="32"/>
          <w:lang w:val="nl-NL"/>
        </w:rPr>
      </w:pPr>
    </w:p>
    <w:p w14:paraId="0679D6A8" w14:textId="77777777" w:rsidR="00FF4775" w:rsidRPr="00E76CF4" w:rsidRDefault="00FF4775" w:rsidP="00FF4775">
      <w:pPr>
        <w:rPr>
          <w:rFonts w:cs="Times New Roman"/>
          <w:b/>
          <w:sz w:val="32"/>
          <w:szCs w:val="32"/>
          <w:lang w:val="nl-NL"/>
        </w:rPr>
      </w:pPr>
      <w:r w:rsidRPr="00E76CF4">
        <w:rPr>
          <w:rFonts w:cs="Times New Roman"/>
          <w:b/>
          <w:sz w:val="32"/>
          <w:szCs w:val="32"/>
          <w:lang w:val="nl-NL"/>
        </w:rPr>
        <w:t>Indicatie</w:t>
      </w:r>
    </w:p>
    <w:p w14:paraId="0B2C8C14" w14:textId="06CAA938" w:rsidR="00FF4775" w:rsidRPr="00E76CF4" w:rsidRDefault="00D070B1" w:rsidP="00FF4775">
      <w:pPr>
        <w:rPr>
          <w:rFonts w:cs="Times New Roman"/>
          <w:lang w:val="nl-NL"/>
        </w:rPr>
      </w:pPr>
      <w:r w:rsidRPr="00D070B1">
        <w:rPr>
          <w:iCs/>
          <w:lang w:val="nl-NL"/>
        </w:rPr>
        <w:t>M</w:t>
      </w:r>
      <w:r w:rsidRPr="00D070B1">
        <w:rPr>
          <w:iCs/>
          <w:lang w:val="nl-NL"/>
        </w:rPr>
        <w:t xml:space="preserve">atige tot ernstige symptomen van benigne </w:t>
      </w:r>
      <w:proofErr w:type="gramStart"/>
      <w:r w:rsidRPr="00D070B1">
        <w:rPr>
          <w:iCs/>
          <w:lang w:val="nl-NL"/>
        </w:rPr>
        <w:t>prostaathyperplasie</w:t>
      </w:r>
      <w:r w:rsidRPr="00D070B1">
        <w:rPr>
          <w:lang w:val="nl-NL"/>
        </w:rPr>
        <w:t>.(</w:t>
      </w:r>
      <w:proofErr w:type="gramEnd"/>
      <w:r>
        <w:rPr>
          <w:lang w:val="nl-NL"/>
        </w:rPr>
        <w:t>1,</w:t>
      </w:r>
      <w:r w:rsidRPr="00D070B1">
        <w:rPr>
          <w:lang w:val="nl-NL"/>
        </w:rPr>
        <w:t xml:space="preserve">2) Daarnaast is finasteride geregistreerd voor alopecia bij mannen van 18-41 jaar (ATC-code D11AX10). </w:t>
      </w:r>
      <w:proofErr w:type="spellStart"/>
      <w:r w:rsidRPr="00E76CF4">
        <w:t>Deze</w:t>
      </w:r>
      <w:proofErr w:type="spellEnd"/>
      <w:r w:rsidRPr="00E76CF4">
        <w:t xml:space="preserve"> </w:t>
      </w:r>
      <w:proofErr w:type="spellStart"/>
      <w:r w:rsidRPr="00E76CF4">
        <w:t>indicatie</w:t>
      </w:r>
      <w:proofErr w:type="spellEnd"/>
      <w:r w:rsidRPr="00E76CF4">
        <w:t xml:space="preserve"> </w:t>
      </w:r>
      <w:proofErr w:type="spellStart"/>
      <w:r w:rsidRPr="00E76CF4">
        <w:t>wordt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r w:rsidRPr="00E76CF4">
        <w:t xml:space="preserve">niet besproken. </w:t>
      </w:r>
    </w:p>
    <w:p w14:paraId="623739D7" w14:textId="77777777" w:rsidR="00FF4775" w:rsidRPr="00E76CF4" w:rsidRDefault="00FF4775" w:rsidP="00FF4775">
      <w:pPr>
        <w:rPr>
          <w:rFonts w:cs="Times New Roman"/>
          <w:lang w:val="nl-NL"/>
        </w:rPr>
      </w:pPr>
    </w:p>
    <w:p w14:paraId="7BB2D241" w14:textId="4D9689BE" w:rsidR="00FF4775" w:rsidRDefault="00FF4775" w:rsidP="00FF4775">
      <w:pPr>
        <w:rPr>
          <w:rFonts w:cs="Times New Roman"/>
          <w:b/>
          <w:sz w:val="32"/>
          <w:szCs w:val="32"/>
          <w:lang w:val="nl-NL"/>
        </w:rPr>
      </w:pPr>
      <w:r w:rsidRPr="00E76CF4">
        <w:rPr>
          <w:rFonts w:cs="Times New Roman"/>
          <w:b/>
          <w:sz w:val="32"/>
          <w:szCs w:val="32"/>
          <w:lang w:val="nl-NL"/>
        </w:rPr>
        <w:t>Standpunt Ephor</w:t>
      </w:r>
      <w:r w:rsidR="00D070B1">
        <w:rPr>
          <w:rFonts w:cs="Times New Roman"/>
          <w:b/>
          <w:sz w:val="32"/>
          <w:szCs w:val="32"/>
          <w:lang w:val="nl-NL"/>
        </w:rPr>
        <w:t xml:space="preserve"> en samenvatting</w:t>
      </w:r>
    </w:p>
    <w:p w14:paraId="5F5D3A58" w14:textId="77777777" w:rsidR="00834B61" w:rsidRPr="00834B61" w:rsidRDefault="00834B61" w:rsidP="00834B61">
      <w:pPr>
        <w:contextualSpacing/>
        <w:rPr>
          <w:rFonts w:ascii="Cambria" w:hAnsi="Cambria"/>
          <w:lang w:val="nl-NL"/>
        </w:rPr>
      </w:pPr>
      <w:r w:rsidRPr="00834B61">
        <w:rPr>
          <w:rFonts w:ascii="Cambria" w:hAnsi="Cambria"/>
          <w:lang w:val="nl-NL"/>
        </w:rPr>
        <w:t>Betekenis kleurcodering:</w:t>
      </w:r>
    </w:p>
    <w:p w14:paraId="16943968" w14:textId="77777777" w:rsidR="00834B61" w:rsidRPr="00834B61" w:rsidRDefault="00834B61" w:rsidP="00834B61">
      <w:pPr>
        <w:pStyle w:val="Normaalweb"/>
        <w:contextualSpacing/>
        <w:rPr>
          <w:rFonts w:ascii="Cambria" w:hAnsi="Cambria" w:cs="Calibri"/>
          <w:sz w:val="24"/>
          <w:szCs w:val="24"/>
        </w:rPr>
      </w:pPr>
      <w:r w:rsidRPr="00834B61">
        <w:rPr>
          <w:rFonts w:ascii="Cambria" w:hAnsi="Cambria" w:cs="Calibri"/>
          <w:color w:val="FFFFFF" w:themeColor="background1"/>
          <w:sz w:val="24"/>
          <w:szCs w:val="24"/>
          <w:highlight w:val="darkCyan"/>
        </w:rPr>
        <w:t>Groen:</w:t>
      </w:r>
      <w:r w:rsidRPr="00834B61">
        <w:rPr>
          <w:rFonts w:ascii="Cambria" w:hAnsi="Cambria" w:cs="Calibri"/>
          <w:sz w:val="24"/>
          <w:szCs w:val="24"/>
        </w:rPr>
        <w:t xml:space="preserve"> Positieve overwegingen ten opzichte van andere middelen uit dezelfde groep bij (kwetsbare) ouderen.</w:t>
      </w:r>
    </w:p>
    <w:p w14:paraId="4F6B12C9" w14:textId="77777777" w:rsidR="00834B61" w:rsidRPr="00834B61" w:rsidRDefault="00834B61" w:rsidP="00834B61">
      <w:pPr>
        <w:pStyle w:val="Normaalweb"/>
        <w:contextualSpacing/>
        <w:rPr>
          <w:rFonts w:ascii="Cambria" w:hAnsi="Cambria"/>
          <w:color w:val="FFFFFF" w:themeColor="background1"/>
          <w:sz w:val="24"/>
          <w:szCs w:val="24"/>
          <w:highlight w:val="blue"/>
        </w:rPr>
      </w:pPr>
    </w:p>
    <w:p w14:paraId="59BC9836" w14:textId="77777777" w:rsidR="00834B61" w:rsidRPr="00834B61" w:rsidRDefault="00834B61" w:rsidP="00834B61">
      <w:pPr>
        <w:pStyle w:val="Normaalweb"/>
        <w:contextualSpacing/>
        <w:rPr>
          <w:rFonts w:ascii="Cambria" w:hAnsi="Cambria" w:cs="Calibri"/>
          <w:sz w:val="24"/>
          <w:szCs w:val="24"/>
        </w:rPr>
      </w:pPr>
      <w:r w:rsidRPr="00834B61">
        <w:rPr>
          <w:rFonts w:ascii="Cambria" w:hAnsi="Cambria"/>
          <w:color w:val="FFFFFF" w:themeColor="background1"/>
          <w:sz w:val="24"/>
          <w:szCs w:val="24"/>
          <w:highlight w:val="blue"/>
        </w:rPr>
        <w:t>Blauw:</w:t>
      </w:r>
      <w:r w:rsidRPr="00834B61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834B61">
        <w:rPr>
          <w:rFonts w:ascii="Cambria" w:hAnsi="Cambria" w:cs="Calibri"/>
          <w:sz w:val="24"/>
          <w:szCs w:val="24"/>
        </w:rPr>
        <w:t>geen duidelijke voor- of nadelen ten opzichte andere middelen uit dezelfde groep bij (kwetsbare) ouderen.</w:t>
      </w:r>
    </w:p>
    <w:p w14:paraId="33283EBD" w14:textId="77777777" w:rsidR="00834B61" w:rsidRPr="00834B61" w:rsidRDefault="00834B61" w:rsidP="00834B61">
      <w:pPr>
        <w:pStyle w:val="Normaalweb"/>
        <w:contextualSpacing/>
        <w:rPr>
          <w:rFonts w:ascii="Cambria" w:hAnsi="Cambria" w:cs="Calibri"/>
          <w:sz w:val="24"/>
          <w:szCs w:val="24"/>
        </w:rPr>
      </w:pPr>
    </w:p>
    <w:p w14:paraId="232F0EF3" w14:textId="3460F3B0" w:rsidR="00834B61" w:rsidRPr="00834B61" w:rsidRDefault="00834B61" w:rsidP="00834B61">
      <w:pPr>
        <w:rPr>
          <w:rFonts w:ascii="Cambria" w:hAnsi="Cambria" w:cs="Calibri"/>
          <w:lang w:val="nl-NL"/>
        </w:rPr>
      </w:pPr>
      <w:r w:rsidRPr="00834B61">
        <w:rPr>
          <w:rFonts w:ascii="Cambria" w:hAnsi="Cambria" w:cs="Calibri"/>
          <w:shd w:val="clear" w:color="auto" w:fill="C0504D" w:themeFill="accent2"/>
          <w:lang w:val="nl-NL"/>
        </w:rPr>
        <w:t>Oranje:</w:t>
      </w:r>
      <w:r w:rsidRPr="00834B61">
        <w:rPr>
          <w:rFonts w:ascii="Cambria" w:hAnsi="Cambria" w:cs="Calibri"/>
          <w:lang w:val="nl-NL"/>
        </w:rPr>
        <w:t xml:space="preserve"> Negatieve overwegingen ten opzichte van andere middelen uit dezelfde groep en/of ontbreken van onderzoek over de effectiviteit en veiligheid bij ouderen, waardoor het niet wordt geadviseerd en alleen bij uitzondering kan worden toegepast bij de (kwetsbare) ouderen.</w:t>
      </w:r>
    </w:p>
    <w:p w14:paraId="06716C7A" w14:textId="77777777" w:rsidR="00834B61" w:rsidRPr="00E76CF4" w:rsidRDefault="00834B61" w:rsidP="00834B61">
      <w:pPr>
        <w:rPr>
          <w:rFonts w:cs="Times New Roman"/>
          <w:b/>
          <w:sz w:val="32"/>
          <w:szCs w:val="32"/>
          <w:lang w:val="nl-NL"/>
        </w:rPr>
      </w:pPr>
    </w:p>
    <w:p w14:paraId="08A2C88D" w14:textId="50EC9736" w:rsidR="004C6522" w:rsidRPr="00E76CF4" w:rsidRDefault="00D070B1" w:rsidP="004C6522">
      <w:pPr>
        <w:widowControl w:val="0"/>
        <w:autoSpaceDE w:val="0"/>
        <w:autoSpaceDN w:val="0"/>
        <w:adjustRightInd w:val="0"/>
        <w:spacing w:after="390"/>
        <w:rPr>
          <w:rFonts w:cs="Times New Roman"/>
          <w:lang w:val="nl-NL"/>
        </w:rPr>
      </w:pPr>
      <w:bookmarkStart w:id="1" w:name="_Hlk494286988"/>
      <w:r>
        <w:rPr>
          <w:rFonts w:cs="Times New Roman"/>
          <w:iCs/>
          <w:color w:val="FFFFFF" w:themeColor="background1"/>
          <w:highlight w:val="blue"/>
          <w:lang w:val="nl-NL"/>
        </w:rPr>
        <w:t>F</w:t>
      </w:r>
      <w:r w:rsidR="00FF4775" w:rsidRPr="00E76CF4">
        <w:rPr>
          <w:rFonts w:cs="Times New Roman"/>
          <w:iCs/>
          <w:color w:val="FFFFFF" w:themeColor="background1"/>
          <w:highlight w:val="blue"/>
          <w:lang w:val="nl-NL"/>
        </w:rPr>
        <w:t>inasteride</w:t>
      </w:r>
      <w:r w:rsidR="00FF4775" w:rsidRPr="00E76CF4">
        <w:rPr>
          <w:rFonts w:cs="Times New Roman"/>
          <w:iCs/>
          <w:lang w:val="nl-NL"/>
        </w:rPr>
        <w:t xml:space="preserve"> </w:t>
      </w:r>
      <w:r w:rsidRPr="00E76CF4">
        <w:rPr>
          <w:rFonts w:cs="Times New Roman"/>
          <w:iCs/>
          <w:lang w:val="nl-NL"/>
        </w:rPr>
        <w:t xml:space="preserve">wordt </w:t>
      </w:r>
      <w:r>
        <w:rPr>
          <w:rFonts w:cs="Times New Roman"/>
          <w:iCs/>
          <w:lang w:val="nl-NL"/>
        </w:rPr>
        <w:t xml:space="preserve">door Ephor </w:t>
      </w:r>
      <w:r w:rsidR="004C6522" w:rsidRPr="00E76CF4">
        <w:rPr>
          <w:rFonts w:cs="Times New Roman"/>
          <w:iCs/>
          <w:lang w:val="nl-NL"/>
        </w:rPr>
        <w:t xml:space="preserve">geadviseerd als </w:t>
      </w:r>
      <w:r>
        <w:rPr>
          <w:rFonts w:cs="Times New Roman"/>
          <w:iCs/>
          <w:lang w:val="nl-NL"/>
        </w:rPr>
        <w:t xml:space="preserve">mogelijke </w:t>
      </w:r>
      <w:r w:rsidR="004C6522" w:rsidRPr="00E76CF4">
        <w:rPr>
          <w:rFonts w:cs="Times New Roman"/>
          <w:iCs/>
          <w:lang w:val="nl-NL"/>
        </w:rPr>
        <w:t>behandeling v</w:t>
      </w:r>
      <w:r>
        <w:rPr>
          <w:rFonts w:cs="Times New Roman"/>
          <w:iCs/>
          <w:lang w:val="nl-NL"/>
        </w:rPr>
        <w:t>an</w:t>
      </w:r>
      <w:r w:rsidR="004C6522" w:rsidRPr="00E76CF4">
        <w:rPr>
          <w:rFonts w:cs="Times New Roman"/>
          <w:iCs/>
          <w:lang w:val="nl-NL"/>
        </w:rPr>
        <w:t xml:space="preserve"> benigne prostaathyperplasie</w:t>
      </w:r>
      <w:r>
        <w:rPr>
          <w:rFonts w:cs="Times New Roman"/>
          <w:iCs/>
          <w:lang w:val="nl-NL"/>
        </w:rPr>
        <w:t xml:space="preserve"> (BPH)</w:t>
      </w:r>
      <w:r w:rsidR="004C6522" w:rsidRPr="00E76CF4">
        <w:rPr>
          <w:rFonts w:cs="Times New Roman"/>
          <w:iCs/>
          <w:lang w:val="nl-NL"/>
        </w:rPr>
        <w:t xml:space="preserve"> vergelijkbaar met het </w:t>
      </w:r>
      <w:proofErr w:type="gramStart"/>
      <w:r w:rsidR="004C6522" w:rsidRPr="00E76CF4">
        <w:rPr>
          <w:rFonts w:cs="Times New Roman"/>
          <w:iCs/>
          <w:lang w:val="nl-NL"/>
        </w:rPr>
        <w:t>dutasteride</w:t>
      </w:r>
      <w:r w:rsidR="00FF4775" w:rsidRPr="00E76CF4">
        <w:rPr>
          <w:rFonts w:cs="Times New Roman"/>
          <w:iCs/>
          <w:lang w:val="nl-NL"/>
        </w:rPr>
        <w:t>.</w:t>
      </w:r>
      <w:r w:rsidR="008E4A24" w:rsidRPr="00E76CF4">
        <w:rPr>
          <w:rFonts w:cs="Times New Roman"/>
          <w:iCs/>
          <w:lang w:val="nl-NL"/>
        </w:rPr>
        <w:t>(</w:t>
      </w:r>
      <w:proofErr w:type="gramEnd"/>
      <w:r>
        <w:rPr>
          <w:rFonts w:cs="Times New Roman"/>
          <w:iCs/>
          <w:lang w:val="nl-NL"/>
        </w:rPr>
        <w:t>3</w:t>
      </w:r>
      <w:r w:rsidR="008E4A24" w:rsidRPr="00E76CF4">
        <w:rPr>
          <w:rFonts w:cs="Times New Roman"/>
          <w:iCs/>
          <w:lang w:val="nl-NL"/>
        </w:rPr>
        <w:t>)</w:t>
      </w:r>
    </w:p>
    <w:bookmarkEnd w:id="1"/>
    <w:p w14:paraId="6A2DFBF2" w14:textId="77777777" w:rsidR="00D070B1" w:rsidRPr="006D1A16" w:rsidRDefault="00D070B1" w:rsidP="00D070B1">
      <w:pPr>
        <w:widowControl w:val="0"/>
        <w:autoSpaceDE w:val="0"/>
        <w:autoSpaceDN w:val="0"/>
        <w:adjustRightInd w:val="0"/>
        <w:rPr>
          <w:rFonts w:cs="Times New Roman"/>
          <w:lang w:val="nl-NL"/>
        </w:rPr>
      </w:pPr>
      <w:r w:rsidRPr="006D1A16">
        <w:rPr>
          <w:rFonts w:cs="Times New Roman"/>
          <w:b/>
          <w:lang w:val="nl-NL"/>
        </w:rPr>
        <w:t>Dosering:</w:t>
      </w:r>
      <w:r w:rsidRPr="006D1A16">
        <w:rPr>
          <w:rFonts w:cs="Times New Roman"/>
          <w:lang w:val="nl-NL"/>
        </w:rPr>
        <w:t xml:space="preserve"> d</w:t>
      </w:r>
      <w:r w:rsidRPr="006D1A16">
        <w:rPr>
          <w:rFonts w:eastAsiaTheme="minorHAnsi" w:cs="Times New Roman"/>
          <w:lang w:val="nl-NL" w:eastAsia="en-US"/>
        </w:rPr>
        <w:t xml:space="preserve">osisaanpassing is bij ouderen niet nodig. </w:t>
      </w:r>
    </w:p>
    <w:p w14:paraId="0127529A" w14:textId="77777777" w:rsidR="00D070B1" w:rsidRPr="006D1A16" w:rsidRDefault="00D070B1" w:rsidP="00D070B1">
      <w:pPr>
        <w:rPr>
          <w:rFonts w:cs="Times New Roman"/>
          <w:lang w:val="nl-NL"/>
        </w:rPr>
      </w:pPr>
      <w:bookmarkStart w:id="2" w:name="_Hlk494286184"/>
    </w:p>
    <w:p w14:paraId="5C988FB2" w14:textId="77777777" w:rsidR="00D070B1" w:rsidRPr="00E76CF4" w:rsidRDefault="00D070B1" w:rsidP="00D070B1">
      <w:pPr>
        <w:rPr>
          <w:rFonts w:cs="Times New Roman"/>
          <w:lang w:val="nl-NL"/>
        </w:rPr>
      </w:pPr>
      <w:r w:rsidRPr="006D1A16">
        <w:rPr>
          <w:rFonts w:cs="Times New Roman"/>
          <w:b/>
          <w:lang w:val="nl-NL"/>
        </w:rPr>
        <w:t>Gebruiksgemak:</w:t>
      </w:r>
      <w:r>
        <w:rPr>
          <w:rFonts w:cs="Times New Roman"/>
          <w:lang w:val="nl-NL"/>
        </w:rPr>
        <w:t xml:space="preserve"> dosering </w:t>
      </w:r>
      <w:r w:rsidRPr="00E76CF4">
        <w:rPr>
          <w:rFonts w:cs="Times New Roman"/>
          <w:lang w:val="nl-NL"/>
        </w:rPr>
        <w:t>1x daags.</w:t>
      </w:r>
      <w:r>
        <w:rPr>
          <w:rFonts w:cs="Times New Roman"/>
          <w:lang w:val="nl-NL"/>
        </w:rPr>
        <w:t xml:space="preserve"> </w:t>
      </w:r>
      <w:r w:rsidRPr="00E76CF4">
        <w:rPr>
          <w:rFonts w:cs="Times New Roman"/>
          <w:lang w:val="nl-NL"/>
        </w:rPr>
        <w:t xml:space="preserve">De </w:t>
      </w:r>
      <w:proofErr w:type="spellStart"/>
      <w:r w:rsidRPr="00E76CF4">
        <w:rPr>
          <w:rFonts w:cs="Times New Roman"/>
          <w:lang w:val="nl-NL"/>
        </w:rPr>
        <w:t>filmomhulde</w:t>
      </w:r>
      <w:proofErr w:type="spellEnd"/>
      <w:r w:rsidRPr="00E76CF4">
        <w:rPr>
          <w:rFonts w:cs="Times New Roman"/>
          <w:lang w:val="nl-NL"/>
        </w:rPr>
        <w:t xml:space="preserve"> tabletten mogen</w:t>
      </w:r>
      <w:r w:rsidRPr="00E76CF4">
        <w:rPr>
          <w:rFonts w:cs="Times New Roman"/>
          <w:i/>
          <w:lang w:val="nl-NL"/>
        </w:rPr>
        <w:t xml:space="preserve"> </w:t>
      </w:r>
      <w:r w:rsidRPr="00E76CF4">
        <w:rPr>
          <w:rFonts w:cs="Times New Roman"/>
          <w:lang w:val="nl-NL"/>
        </w:rPr>
        <w:t>niet worden fijngemalen.</w:t>
      </w:r>
    </w:p>
    <w:bookmarkEnd w:id="2"/>
    <w:p w14:paraId="603BFEA6" w14:textId="34257A77" w:rsidR="00D070B1" w:rsidRDefault="00D070B1" w:rsidP="00104D73">
      <w:pPr>
        <w:widowControl w:val="0"/>
        <w:autoSpaceDE w:val="0"/>
        <w:autoSpaceDN w:val="0"/>
        <w:adjustRightInd w:val="0"/>
        <w:rPr>
          <w:rFonts w:cs="Times New Roman"/>
          <w:b/>
          <w:lang w:val="nl-NL"/>
        </w:rPr>
      </w:pPr>
    </w:p>
    <w:p w14:paraId="7C140A7A" w14:textId="3F574FA0" w:rsidR="00D070B1" w:rsidRPr="00D070B1" w:rsidRDefault="00D070B1" w:rsidP="00D070B1">
      <w:pPr>
        <w:rPr>
          <w:b/>
          <w:lang w:val="nl-NL"/>
        </w:rPr>
      </w:pPr>
      <w:r w:rsidRPr="00D070B1">
        <w:rPr>
          <w:b/>
          <w:lang w:val="nl-NL"/>
        </w:rPr>
        <w:t>Stop</w:t>
      </w:r>
      <w:r w:rsidRPr="00D070B1">
        <w:rPr>
          <w:b/>
          <w:lang w:val="nl-NL"/>
        </w:rPr>
        <w:t>informatie</w:t>
      </w:r>
      <w:r>
        <w:rPr>
          <w:b/>
          <w:lang w:val="nl-NL"/>
        </w:rPr>
        <w:t xml:space="preserve">: </w:t>
      </w:r>
      <w:r w:rsidRPr="00D070B1">
        <w:rPr>
          <w:lang w:val="nl-NL"/>
        </w:rPr>
        <w:t>n</w:t>
      </w:r>
      <w:r w:rsidRPr="00E76CF4">
        <w:rPr>
          <w:rFonts w:cs="Times New Roman"/>
          <w:lang w:val="nl-NL"/>
        </w:rPr>
        <w:t xml:space="preserve">ormalisatie of verbetering van de zaadkwaliteit is gemeld na stopzetting van de therapie. Verminderde libido en </w:t>
      </w:r>
      <w:r w:rsidRPr="00E76CF4">
        <w:rPr>
          <w:lang w:val="nl-NL"/>
        </w:rPr>
        <w:t xml:space="preserve">erectiestoornis </w:t>
      </w:r>
      <w:r>
        <w:rPr>
          <w:lang w:val="nl-NL"/>
        </w:rPr>
        <w:t>kan aanhouden</w:t>
      </w:r>
      <w:r w:rsidRPr="00E76CF4">
        <w:rPr>
          <w:lang w:val="nl-NL"/>
        </w:rPr>
        <w:t xml:space="preserve"> na stopzetting van de behandeling.</w:t>
      </w:r>
    </w:p>
    <w:p w14:paraId="1CD80498" w14:textId="77777777" w:rsidR="00D070B1" w:rsidRDefault="00D070B1" w:rsidP="00104D73">
      <w:pPr>
        <w:widowControl w:val="0"/>
        <w:autoSpaceDE w:val="0"/>
        <w:autoSpaceDN w:val="0"/>
        <w:adjustRightInd w:val="0"/>
        <w:rPr>
          <w:rFonts w:cs="Times New Roman"/>
          <w:b/>
          <w:lang w:val="nl-NL"/>
        </w:rPr>
      </w:pPr>
    </w:p>
    <w:p w14:paraId="404B55F3" w14:textId="63CD90E1" w:rsidR="00CE798E" w:rsidRPr="006D1A16" w:rsidRDefault="00CE798E" w:rsidP="00104D73">
      <w:pPr>
        <w:widowControl w:val="0"/>
        <w:autoSpaceDE w:val="0"/>
        <w:autoSpaceDN w:val="0"/>
        <w:adjustRightInd w:val="0"/>
        <w:rPr>
          <w:rFonts w:cs="Times New Roman"/>
          <w:lang w:val="nl-NL"/>
        </w:rPr>
      </w:pPr>
      <w:r w:rsidRPr="006D1A16">
        <w:rPr>
          <w:rFonts w:cs="Times New Roman"/>
          <w:b/>
          <w:lang w:val="nl-NL"/>
        </w:rPr>
        <w:t>Ervaring:</w:t>
      </w:r>
      <w:r w:rsidRPr="006D1A16">
        <w:rPr>
          <w:rFonts w:cs="Times New Roman"/>
          <w:lang w:val="nl-NL"/>
        </w:rPr>
        <w:t xml:space="preserve"> het aantal in </w:t>
      </w:r>
      <w:proofErr w:type="spellStart"/>
      <w:r w:rsidRPr="006D1A16">
        <w:rPr>
          <w:rFonts w:cs="Times New Roman"/>
          <w:lang w:val="nl-NL"/>
        </w:rPr>
        <w:t>RCTs</w:t>
      </w:r>
      <w:proofErr w:type="spellEnd"/>
      <w:r w:rsidRPr="006D1A16">
        <w:rPr>
          <w:rFonts w:cs="Times New Roman"/>
          <w:lang w:val="nl-NL"/>
        </w:rPr>
        <w:t xml:space="preserve"> bestudeerde ouderen is niet bekend.</w:t>
      </w:r>
    </w:p>
    <w:p w14:paraId="4E6BF34A" w14:textId="77777777" w:rsidR="00CE798E" w:rsidRPr="006D1A16" w:rsidRDefault="00CE798E" w:rsidP="00104D73">
      <w:pPr>
        <w:widowControl w:val="0"/>
        <w:autoSpaceDE w:val="0"/>
        <w:autoSpaceDN w:val="0"/>
        <w:adjustRightInd w:val="0"/>
        <w:rPr>
          <w:rFonts w:cs="Times New Roman"/>
          <w:lang w:val="nl-NL"/>
        </w:rPr>
      </w:pPr>
    </w:p>
    <w:p w14:paraId="1E612C69" w14:textId="77777777" w:rsidR="00CE798E" w:rsidRPr="006D1A16" w:rsidRDefault="00CE798E" w:rsidP="00104D73">
      <w:pPr>
        <w:widowControl w:val="0"/>
        <w:autoSpaceDE w:val="0"/>
        <w:autoSpaceDN w:val="0"/>
        <w:adjustRightInd w:val="0"/>
        <w:rPr>
          <w:rFonts w:cs="Times New Roman"/>
          <w:b/>
          <w:lang w:val="nl-NL"/>
        </w:rPr>
      </w:pPr>
      <w:r w:rsidRPr="006D1A16">
        <w:rPr>
          <w:rFonts w:cs="Times New Roman"/>
          <w:b/>
          <w:lang w:val="nl-NL"/>
        </w:rPr>
        <w:t>Effectiviteit:</w:t>
      </w:r>
    </w:p>
    <w:p w14:paraId="29B67214" w14:textId="4D1A9E67" w:rsidR="00104D73" w:rsidRPr="006D1A16" w:rsidRDefault="005D06C2" w:rsidP="00104D73">
      <w:pPr>
        <w:widowControl w:val="0"/>
        <w:autoSpaceDE w:val="0"/>
        <w:autoSpaceDN w:val="0"/>
        <w:adjustRightInd w:val="0"/>
        <w:rPr>
          <w:rFonts w:cs="Times New Roman"/>
          <w:lang w:val="nl-NL"/>
        </w:rPr>
      </w:pPr>
      <w:r w:rsidRPr="006D1A16">
        <w:rPr>
          <w:rFonts w:cs="Times New Roman"/>
          <w:lang w:val="nl-NL"/>
        </w:rPr>
        <w:t>Er zijn 13</w:t>
      </w:r>
      <w:r w:rsidR="004C6522" w:rsidRPr="006D1A16">
        <w:rPr>
          <w:rFonts w:cs="Times New Roman"/>
          <w:lang w:val="nl-NL"/>
        </w:rPr>
        <w:t xml:space="preserve"> placebo gecontroleerde studies verricht bij patiënten ouder dan 40 jaar met een gemiddelde leeftijd van</w:t>
      </w:r>
      <w:r w:rsidR="004C6522" w:rsidRPr="006D1A16">
        <w:rPr>
          <w:rFonts w:cs="Times New Roman"/>
          <w:b/>
          <w:lang w:val="nl-NL"/>
        </w:rPr>
        <w:t xml:space="preserve"> </w:t>
      </w:r>
      <w:r w:rsidRPr="006D1A16">
        <w:rPr>
          <w:rFonts w:cs="Times New Roman"/>
          <w:lang w:val="nl-NL"/>
        </w:rPr>
        <w:t xml:space="preserve">61-68 </w:t>
      </w:r>
      <w:proofErr w:type="gramStart"/>
      <w:r w:rsidRPr="006D1A16">
        <w:rPr>
          <w:rFonts w:cs="Times New Roman"/>
          <w:lang w:val="nl-NL"/>
        </w:rPr>
        <w:t>jaar.(</w:t>
      </w:r>
      <w:proofErr w:type="gramEnd"/>
      <w:r w:rsidR="00D070B1">
        <w:rPr>
          <w:rFonts w:cs="Times New Roman"/>
          <w:lang w:val="nl-NL"/>
        </w:rPr>
        <w:t>4</w:t>
      </w:r>
      <w:r w:rsidRPr="006D1A16">
        <w:rPr>
          <w:rFonts w:cs="Times New Roman"/>
          <w:lang w:val="nl-NL"/>
        </w:rPr>
        <w:t>-1</w:t>
      </w:r>
      <w:r w:rsidR="00D070B1">
        <w:rPr>
          <w:rFonts w:cs="Times New Roman"/>
          <w:lang w:val="nl-NL"/>
        </w:rPr>
        <w:t>6</w:t>
      </w:r>
      <w:r w:rsidR="008E4A24" w:rsidRPr="006D1A16">
        <w:rPr>
          <w:rFonts w:cs="Times New Roman"/>
          <w:lang w:val="nl-NL"/>
        </w:rPr>
        <w:t xml:space="preserve">) Zeven van deze studies zijn </w:t>
      </w:r>
      <w:r w:rsidRPr="006D1A16">
        <w:rPr>
          <w:rFonts w:cs="Times New Roman"/>
          <w:lang w:val="nl-NL"/>
        </w:rPr>
        <w:t>verwerkt in een meta-analyse.(1</w:t>
      </w:r>
      <w:r w:rsidR="00D070B1">
        <w:rPr>
          <w:rFonts w:cs="Times New Roman"/>
          <w:lang w:val="nl-NL"/>
        </w:rPr>
        <w:t>7</w:t>
      </w:r>
      <w:r w:rsidR="008E4A24" w:rsidRPr="006D1A16">
        <w:rPr>
          <w:rFonts w:cs="Times New Roman"/>
          <w:lang w:val="nl-NL"/>
        </w:rPr>
        <w:t xml:space="preserve">) Zowel na 1 jaar als na 2 jaar verlaagde finasteride de symptoomscore significant ten opzichte van placebo. Het verschil was echter </w:t>
      </w:r>
      <w:r w:rsidR="00104D73" w:rsidRPr="006D1A16">
        <w:rPr>
          <w:rFonts w:cs="Times New Roman"/>
          <w:lang w:val="nl-NL"/>
        </w:rPr>
        <w:t xml:space="preserve">niet </w:t>
      </w:r>
      <w:r w:rsidR="008E4A24" w:rsidRPr="006D1A16">
        <w:rPr>
          <w:rFonts w:cs="Times New Roman"/>
          <w:lang w:val="nl-NL"/>
        </w:rPr>
        <w:t>klinisch relevant.</w:t>
      </w:r>
      <w:r w:rsidR="00104D73" w:rsidRPr="006D1A16">
        <w:rPr>
          <w:rFonts w:cs="Times New Roman"/>
          <w:lang w:val="nl-NL"/>
        </w:rPr>
        <w:t xml:space="preserve"> Finasteride voorkomt acute urineretentie en verlaagt het </w:t>
      </w:r>
      <w:r w:rsidR="00286A56" w:rsidRPr="006D1A16">
        <w:rPr>
          <w:rFonts w:cs="Times New Roman"/>
          <w:lang w:val="nl-NL"/>
        </w:rPr>
        <w:t>r</w:t>
      </w:r>
      <w:r w:rsidR="00104D73" w:rsidRPr="006D1A16">
        <w:rPr>
          <w:rFonts w:cs="Times New Roman"/>
          <w:lang w:val="nl-NL"/>
        </w:rPr>
        <w:t xml:space="preserve">isico op </w:t>
      </w:r>
      <w:r w:rsidR="00E76CF4" w:rsidRPr="006D1A16">
        <w:rPr>
          <w:rFonts w:cs="Times New Roman"/>
          <w:lang w:val="nl-NL"/>
        </w:rPr>
        <w:t>operatief ingrijpen significant</w:t>
      </w:r>
      <w:r w:rsidR="00104D73" w:rsidRPr="006D1A16">
        <w:rPr>
          <w:rFonts w:cs="Times New Roman"/>
          <w:lang w:val="nl-NL"/>
        </w:rPr>
        <w:t xml:space="preserve"> vaker dan </w:t>
      </w:r>
      <w:proofErr w:type="gramStart"/>
      <w:r w:rsidR="00104D73" w:rsidRPr="006D1A16">
        <w:rPr>
          <w:rFonts w:cs="Times New Roman"/>
          <w:lang w:val="nl-NL"/>
        </w:rPr>
        <w:t>placebo.</w:t>
      </w:r>
      <w:r w:rsidR="00E76CF4" w:rsidRPr="006D1A16">
        <w:rPr>
          <w:rFonts w:cs="Times New Roman"/>
          <w:lang w:val="nl-NL"/>
        </w:rPr>
        <w:t>(</w:t>
      </w:r>
      <w:proofErr w:type="gramEnd"/>
      <w:r w:rsidR="00E76CF4" w:rsidRPr="006D1A16">
        <w:rPr>
          <w:rFonts w:cs="Times New Roman"/>
          <w:lang w:val="nl-NL"/>
        </w:rPr>
        <w:t>1</w:t>
      </w:r>
      <w:r w:rsidR="00D070B1">
        <w:rPr>
          <w:rFonts w:cs="Times New Roman"/>
          <w:lang w:val="nl-NL"/>
        </w:rPr>
        <w:t>-3</w:t>
      </w:r>
      <w:r w:rsidR="00E76CF4" w:rsidRPr="006D1A16">
        <w:rPr>
          <w:rFonts w:cs="Times New Roman"/>
          <w:lang w:val="nl-NL"/>
        </w:rPr>
        <w:t>)</w:t>
      </w:r>
    </w:p>
    <w:p w14:paraId="42A1B9A0" w14:textId="38499976" w:rsidR="008E4A24" w:rsidRPr="006D1A16" w:rsidRDefault="008E4A24" w:rsidP="00104D73">
      <w:pPr>
        <w:widowControl w:val="0"/>
        <w:autoSpaceDE w:val="0"/>
        <w:autoSpaceDN w:val="0"/>
        <w:adjustRightInd w:val="0"/>
        <w:rPr>
          <w:rFonts w:cs="Times New Roman"/>
          <w:lang w:val="nl-NL"/>
        </w:rPr>
      </w:pPr>
      <w:r w:rsidRPr="006D1A16">
        <w:rPr>
          <w:rFonts w:cs="Times New Roman"/>
          <w:lang w:val="nl-NL"/>
        </w:rPr>
        <w:t xml:space="preserve">In een gerandomiseerd onderzoek verminderde zowel </w:t>
      </w:r>
      <w:r w:rsidR="00104D73" w:rsidRPr="006D1A16">
        <w:rPr>
          <w:rFonts w:cs="Times New Roman"/>
          <w:lang w:val="nl-NL"/>
        </w:rPr>
        <w:t xml:space="preserve">finasteride </w:t>
      </w:r>
      <w:r w:rsidRPr="006D1A16">
        <w:rPr>
          <w:rFonts w:cs="Times New Roman"/>
          <w:lang w:val="nl-NL"/>
        </w:rPr>
        <w:t xml:space="preserve">als </w:t>
      </w:r>
      <w:r w:rsidR="00104D73" w:rsidRPr="006D1A16">
        <w:rPr>
          <w:rFonts w:cs="Times New Roman"/>
          <w:lang w:val="nl-NL"/>
        </w:rPr>
        <w:t xml:space="preserve">dutasteride </w:t>
      </w:r>
      <w:r w:rsidRPr="006D1A16">
        <w:rPr>
          <w:rFonts w:cs="Times New Roman"/>
          <w:lang w:val="nl-NL"/>
        </w:rPr>
        <w:t>het prostaatvol</w:t>
      </w:r>
      <w:r w:rsidR="00286A56" w:rsidRPr="006D1A16">
        <w:rPr>
          <w:rFonts w:cs="Times New Roman"/>
          <w:lang w:val="nl-NL"/>
        </w:rPr>
        <w:t xml:space="preserve">ume. Er werden geen </w:t>
      </w:r>
      <w:r w:rsidRPr="006D1A16">
        <w:rPr>
          <w:rFonts w:cs="Times New Roman"/>
          <w:lang w:val="nl-NL"/>
        </w:rPr>
        <w:t xml:space="preserve">significante verschillen gevonden tussen </w:t>
      </w:r>
      <w:r w:rsidR="00104D73" w:rsidRPr="006D1A16">
        <w:rPr>
          <w:rFonts w:cs="Times New Roman"/>
          <w:lang w:val="nl-NL"/>
        </w:rPr>
        <w:t xml:space="preserve">finasteride </w:t>
      </w:r>
      <w:r w:rsidRPr="006D1A16">
        <w:rPr>
          <w:rFonts w:cs="Times New Roman"/>
          <w:lang w:val="nl-NL"/>
        </w:rPr>
        <w:t xml:space="preserve">en </w:t>
      </w:r>
      <w:r w:rsidR="00104D73" w:rsidRPr="006D1A16">
        <w:rPr>
          <w:rFonts w:cs="Times New Roman"/>
          <w:lang w:val="nl-NL"/>
        </w:rPr>
        <w:t xml:space="preserve">dutasteride </w:t>
      </w:r>
      <w:r w:rsidRPr="006D1A16">
        <w:rPr>
          <w:rFonts w:cs="Times New Roman"/>
          <w:lang w:val="nl-NL"/>
        </w:rPr>
        <w:t>betreffende het verbeteren van symptoomscore, verminderen van urineretentie en voor</w:t>
      </w:r>
      <w:r w:rsidR="00104D73" w:rsidRPr="006D1A16">
        <w:rPr>
          <w:rFonts w:cs="Times New Roman"/>
          <w:lang w:val="nl-NL"/>
        </w:rPr>
        <w:t>k</w:t>
      </w:r>
      <w:r w:rsidR="005D06C2" w:rsidRPr="006D1A16">
        <w:rPr>
          <w:rFonts w:cs="Times New Roman"/>
          <w:lang w:val="nl-NL"/>
        </w:rPr>
        <w:t xml:space="preserve">omen van operatief </w:t>
      </w:r>
      <w:proofErr w:type="gramStart"/>
      <w:r w:rsidR="005D06C2" w:rsidRPr="006D1A16">
        <w:rPr>
          <w:rFonts w:cs="Times New Roman"/>
          <w:lang w:val="nl-NL"/>
        </w:rPr>
        <w:t>ingrijpen.(</w:t>
      </w:r>
      <w:proofErr w:type="gramEnd"/>
      <w:r w:rsidR="005D06C2" w:rsidRPr="006D1A16">
        <w:rPr>
          <w:rFonts w:cs="Times New Roman"/>
          <w:lang w:val="nl-NL"/>
        </w:rPr>
        <w:t>1</w:t>
      </w:r>
      <w:r w:rsidR="00D070B1">
        <w:rPr>
          <w:rFonts w:cs="Times New Roman"/>
          <w:lang w:val="nl-NL"/>
        </w:rPr>
        <w:t>8</w:t>
      </w:r>
      <w:r w:rsidRPr="006D1A16">
        <w:rPr>
          <w:rFonts w:cs="Times New Roman"/>
          <w:lang w:val="nl-NL"/>
        </w:rPr>
        <w:t>)</w:t>
      </w:r>
    </w:p>
    <w:p w14:paraId="70577258" w14:textId="77777777" w:rsidR="00104D73" w:rsidRPr="006D1A16" w:rsidRDefault="00104D73" w:rsidP="00104D73">
      <w:pPr>
        <w:widowControl w:val="0"/>
        <w:autoSpaceDE w:val="0"/>
        <w:autoSpaceDN w:val="0"/>
        <w:adjustRightInd w:val="0"/>
        <w:rPr>
          <w:rFonts w:eastAsia="Arial Unicode MS" w:cs="Times New Roman"/>
          <w:bCs/>
          <w:kern w:val="1"/>
          <w:lang w:val="nl-NL"/>
        </w:rPr>
      </w:pPr>
    </w:p>
    <w:p w14:paraId="38ECD295" w14:textId="43457303" w:rsidR="00104D73" w:rsidRPr="006D1A16" w:rsidRDefault="00CE798E" w:rsidP="00104D73">
      <w:pPr>
        <w:widowControl w:val="0"/>
        <w:autoSpaceDE w:val="0"/>
        <w:autoSpaceDN w:val="0"/>
        <w:adjustRightInd w:val="0"/>
        <w:rPr>
          <w:rFonts w:eastAsia="Arial Unicode MS" w:cs="Times New Roman"/>
          <w:bCs/>
          <w:kern w:val="1"/>
          <w:lang w:val="nl-NL"/>
        </w:rPr>
      </w:pPr>
      <w:r w:rsidRPr="006D1A16">
        <w:rPr>
          <w:rFonts w:eastAsia="Arial Unicode MS" w:cs="Times New Roman"/>
          <w:b/>
          <w:bCs/>
          <w:kern w:val="1"/>
          <w:lang w:val="nl-NL"/>
        </w:rPr>
        <w:t>Bijwerkingen:</w:t>
      </w:r>
      <w:r w:rsidRPr="006D1A16">
        <w:rPr>
          <w:rFonts w:eastAsia="Arial Unicode MS" w:cs="Times New Roman"/>
          <w:bCs/>
          <w:kern w:val="1"/>
          <w:lang w:val="nl-NL"/>
        </w:rPr>
        <w:t xml:space="preserve"> h</w:t>
      </w:r>
      <w:r w:rsidR="00104D73" w:rsidRPr="006D1A16">
        <w:rPr>
          <w:rFonts w:eastAsia="Arial Unicode MS" w:cs="Times New Roman"/>
          <w:bCs/>
          <w:kern w:val="1"/>
          <w:lang w:val="nl-NL"/>
        </w:rPr>
        <w:t xml:space="preserve">et bijwerkingenprofiel is mild en bestaan vooral uit seksuele bijwerkingen en </w:t>
      </w:r>
      <w:proofErr w:type="gramStart"/>
      <w:r w:rsidR="00104D73" w:rsidRPr="006D1A16">
        <w:rPr>
          <w:rFonts w:eastAsia="Arial Unicode MS" w:cs="Times New Roman"/>
          <w:bCs/>
          <w:kern w:val="1"/>
          <w:lang w:val="nl-NL"/>
        </w:rPr>
        <w:t>gynaecomastie.(</w:t>
      </w:r>
      <w:proofErr w:type="gramEnd"/>
      <w:r w:rsidR="00D070B1">
        <w:rPr>
          <w:rFonts w:eastAsia="Arial Unicode MS" w:cs="Times New Roman"/>
          <w:bCs/>
          <w:kern w:val="1"/>
          <w:lang w:val="nl-NL"/>
        </w:rPr>
        <w:t>1,2</w:t>
      </w:r>
      <w:r w:rsidR="00104D73" w:rsidRPr="006D1A16">
        <w:rPr>
          <w:rFonts w:eastAsia="Arial Unicode MS" w:cs="Times New Roman"/>
          <w:bCs/>
          <w:kern w:val="1"/>
          <w:lang w:val="nl-NL"/>
        </w:rPr>
        <w:t>)</w:t>
      </w:r>
    </w:p>
    <w:p w14:paraId="2A2957C9" w14:textId="77777777" w:rsidR="008E4A24" w:rsidRPr="006D1A16" w:rsidRDefault="008E4A24" w:rsidP="008E4A24">
      <w:pPr>
        <w:widowControl w:val="0"/>
        <w:autoSpaceDE w:val="0"/>
        <w:autoSpaceDN w:val="0"/>
        <w:adjustRightInd w:val="0"/>
        <w:rPr>
          <w:rFonts w:cs="Times New Roman"/>
          <w:lang w:val="nl-NL"/>
        </w:rPr>
      </w:pPr>
    </w:p>
    <w:p w14:paraId="53CAB25F" w14:textId="38885A10" w:rsidR="00CE798E" w:rsidRPr="00D070B1" w:rsidRDefault="00CE798E" w:rsidP="00CE798E">
      <w:pPr>
        <w:widowControl w:val="0"/>
        <w:autoSpaceDE w:val="0"/>
        <w:autoSpaceDN w:val="0"/>
        <w:adjustRightInd w:val="0"/>
        <w:jc w:val="both"/>
        <w:rPr>
          <w:rFonts w:cs="Times New Roman"/>
          <w:lang w:val="nl-NL"/>
        </w:rPr>
      </w:pPr>
      <w:r w:rsidRPr="00D070B1">
        <w:rPr>
          <w:rFonts w:cs="Times New Roman"/>
          <w:b/>
          <w:lang w:val="nl-NL"/>
        </w:rPr>
        <w:t xml:space="preserve">Interactiepotentieel: </w:t>
      </w:r>
      <w:r w:rsidRPr="00D070B1">
        <w:rPr>
          <w:rFonts w:cs="Times New Roman"/>
          <w:lang w:val="nl-NL"/>
        </w:rPr>
        <w:t>klein met &lt;5 geneesmiddelen(groepen).</w:t>
      </w:r>
    </w:p>
    <w:p w14:paraId="22B9FA79" w14:textId="77777777" w:rsidR="00CE798E" w:rsidRPr="006D1A16" w:rsidRDefault="00CE798E" w:rsidP="008E4A24">
      <w:pPr>
        <w:widowControl w:val="0"/>
        <w:autoSpaceDE w:val="0"/>
        <w:autoSpaceDN w:val="0"/>
        <w:adjustRightInd w:val="0"/>
        <w:rPr>
          <w:rFonts w:cs="Times New Roman"/>
          <w:lang w:val="nl-NL"/>
        </w:rPr>
      </w:pPr>
    </w:p>
    <w:p w14:paraId="252828A3" w14:textId="10E1421D" w:rsidR="00CE798E" w:rsidRPr="006D1A16" w:rsidRDefault="00CE798E" w:rsidP="008E4A24">
      <w:pPr>
        <w:widowControl w:val="0"/>
        <w:autoSpaceDE w:val="0"/>
        <w:autoSpaceDN w:val="0"/>
        <w:adjustRightInd w:val="0"/>
        <w:rPr>
          <w:rFonts w:cs="Times New Roman"/>
          <w:lang w:val="nl-NL"/>
        </w:rPr>
      </w:pPr>
      <w:r w:rsidRPr="00D070B1">
        <w:rPr>
          <w:rFonts w:cs="Times New Roman"/>
          <w:b/>
          <w:lang w:val="nl-NL"/>
        </w:rPr>
        <w:t>Farmacokinetiek</w:t>
      </w:r>
      <w:r w:rsidRPr="00D070B1">
        <w:rPr>
          <w:rFonts w:cs="Times New Roman"/>
          <w:lang w:val="nl-NL"/>
        </w:rPr>
        <w:t xml:space="preserve">: </w:t>
      </w:r>
      <w:r w:rsidRPr="006D1A16">
        <w:rPr>
          <w:rFonts w:cs="Times New Roman"/>
          <w:lang w:val="nl-NL"/>
        </w:rPr>
        <w:t xml:space="preserve">De eliminatiehalfwaardetijd is bij ouderen &gt;70 jaar verlengd tot 8 </w:t>
      </w:r>
      <w:proofErr w:type="gramStart"/>
      <w:r w:rsidRPr="006D1A16">
        <w:rPr>
          <w:rFonts w:cs="Times New Roman"/>
          <w:lang w:val="nl-NL"/>
        </w:rPr>
        <w:t>uur.(</w:t>
      </w:r>
      <w:proofErr w:type="gramEnd"/>
      <w:r w:rsidR="00D070B1">
        <w:rPr>
          <w:rFonts w:cs="Times New Roman"/>
          <w:lang w:val="nl-NL"/>
        </w:rPr>
        <w:t>1,</w:t>
      </w:r>
      <w:r w:rsidRPr="006D1A16">
        <w:rPr>
          <w:rFonts w:cs="Times New Roman"/>
          <w:lang w:val="nl-NL"/>
        </w:rPr>
        <w:t>2)</w:t>
      </w:r>
    </w:p>
    <w:p w14:paraId="7B3ACD2B" w14:textId="77777777" w:rsidR="00CE798E" w:rsidRPr="006D1A16" w:rsidRDefault="00CE798E" w:rsidP="008E4A24">
      <w:pPr>
        <w:widowControl w:val="0"/>
        <w:autoSpaceDE w:val="0"/>
        <w:autoSpaceDN w:val="0"/>
        <w:adjustRightInd w:val="0"/>
        <w:rPr>
          <w:rFonts w:cs="Times New Roman"/>
          <w:lang w:val="nl-NL"/>
        </w:rPr>
      </w:pPr>
    </w:p>
    <w:p w14:paraId="5A12339F" w14:textId="3975A342" w:rsidR="00834B61" w:rsidRPr="00834B61" w:rsidRDefault="00834B61" w:rsidP="00834B61">
      <w:pPr>
        <w:rPr>
          <w:rFonts w:ascii="Cambria" w:hAnsi="Cambria"/>
          <w:i/>
          <w:lang w:val="nl-NL"/>
        </w:rPr>
      </w:pPr>
      <w:r w:rsidRPr="00834B61">
        <w:rPr>
          <w:rFonts w:ascii="Cambria" w:hAnsi="Cambria"/>
          <w:i/>
          <w:lang w:val="nl-NL"/>
        </w:rPr>
        <w:t xml:space="preserve">Voor de uitgebreide tekst van </w:t>
      </w:r>
      <w:r>
        <w:rPr>
          <w:rFonts w:ascii="Cambria" w:hAnsi="Cambria"/>
          <w:i/>
          <w:lang w:val="nl-NL"/>
        </w:rPr>
        <w:t>fin</w:t>
      </w:r>
      <w:r w:rsidRPr="00834B61">
        <w:rPr>
          <w:rFonts w:ascii="Cambria" w:hAnsi="Cambria"/>
          <w:i/>
          <w:lang w:val="nl-NL"/>
        </w:rPr>
        <w:t xml:space="preserve">asteride en de referenties zie de Ephor app of  </w:t>
      </w:r>
      <w:hyperlink r:id="rId8" w:history="1">
        <w:r w:rsidRPr="00834B61">
          <w:rPr>
            <w:rStyle w:val="Hyperlink"/>
            <w:rFonts w:ascii="Cambria" w:hAnsi="Cambria"/>
            <w:i/>
            <w:lang w:val="nl-NL"/>
          </w:rPr>
          <w:t>www.ephor.nl</w:t>
        </w:r>
      </w:hyperlink>
      <w:r w:rsidRPr="00834B61">
        <w:rPr>
          <w:rFonts w:ascii="Cambria" w:hAnsi="Cambria"/>
          <w:i/>
          <w:lang w:val="nl-NL"/>
        </w:rPr>
        <w:t xml:space="preserve">  </w:t>
      </w:r>
    </w:p>
    <w:p w14:paraId="11B921A8" w14:textId="4462C9AC" w:rsidR="00E45431" w:rsidRPr="00834B61" w:rsidRDefault="00E45431" w:rsidP="00834B61">
      <w:pPr>
        <w:widowControl w:val="0"/>
        <w:autoSpaceDE w:val="0"/>
        <w:autoSpaceDN w:val="0"/>
        <w:adjustRightInd w:val="0"/>
        <w:ind w:right="-720"/>
        <w:rPr>
          <w:rFonts w:cs="Times New Roman"/>
          <w:lang w:val="nl-NL"/>
        </w:rPr>
      </w:pPr>
    </w:p>
    <w:sectPr w:rsidR="00E45431" w:rsidRPr="00834B6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B393" w14:textId="77777777" w:rsidR="008B725B" w:rsidRDefault="008B725B" w:rsidP="00DF7640">
      <w:r>
        <w:separator/>
      </w:r>
    </w:p>
  </w:endnote>
  <w:endnote w:type="continuationSeparator" w:id="0">
    <w:p w14:paraId="5496811B" w14:textId="77777777" w:rsidR="008B725B" w:rsidRDefault="008B725B" w:rsidP="00DF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18082774"/>
      <w:docPartObj>
        <w:docPartGallery w:val="Page Numbers (Bottom of Page)"/>
        <w:docPartUnique/>
      </w:docPartObj>
    </w:sdtPr>
    <w:sdtContent>
      <w:p w14:paraId="2DF8A93B" w14:textId="6C1B45CD" w:rsidR="00DF7640" w:rsidRDefault="00DF7640" w:rsidP="004E515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D2BA228" w14:textId="77777777" w:rsidR="00DF7640" w:rsidRDefault="00DF7640" w:rsidP="00DF764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707687658"/>
      <w:docPartObj>
        <w:docPartGallery w:val="Page Numbers (Bottom of Page)"/>
        <w:docPartUnique/>
      </w:docPartObj>
    </w:sdtPr>
    <w:sdtContent>
      <w:p w14:paraId="7E86469B" w14:textId="572E2D16" w:rsidR="00DF7640" w:rsidRDefault="00DF7640" w:rsidP="004E515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4940B67" w14:textId="77777777" w:rsidR="00DF7640" w:rsidRDefault="00DF7640" w:rsidP="00DF764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8D6C2" w14:textId="77777777" w:rsidR="008B725B" w:rsidRDefault="008B725B" w:rsidP="00DF7640">
      <w:r>
        <w:separator/>
      </w:r>
    </w:p>
  </w:footnote>
  <w:footnote w:type="continuationSeparator" w:id="0">
    <w:p w14:paraId="014C24FF" w14:textId="77777777" w:rsidR="008B725B" w:rsidRDefault="008B725B" w:rsidP="00DF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724B83"/>
    <w:multiLevelType w:val="hybridMultilevel"/>
    <w:tmpl w:val="8B3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0A99"/>
    <w:multiLevelType w:val="hybridMultilevel"/>
    <w:tmpl w:val="8B3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5F14"/>
    <w:multiLevelType w:val="hybridMultilevel"/>
    <w:tmpl w:val="8B3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4068"/>
    <w:multiLevelType w:val="hybridMultilevel"/>
    <w:tmpl w:val="36A81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7DE2"/>
    <w:multiLevelType w:val="hybridMultilevel"/>
    <w:tmpl w:val="8B3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09A2"/>
    <w:multiLevelType w:val="hybridMultilevel"/>
    <w:tmpl w:val="66E017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668BB"/>
    <w:multiLevelType w:val="hybridMultilevel"/>
    <w:tmpl w:val="45D0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136D"/>
    <w:multiLevelType w:val="hybridMultilevel"/>
    <w:tmpl w:val="8B3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75"/>
    <w:rsid w:val="000F2C88"/>
    <w:rsid w:val="00104D73"/>
    <w:rsid w:val="00110705"/>
    <w:rsid w:val="001A3899"/>
    <w:rsid w:val="002461C0"/>
    <w:rsid w:val="00286A56"/>
    <w:rsid w:val="003D142B"/>
    <w:rsid w:val="003F481E"/>
    <w:rsid w:val="004C6522"/>
    <w:rsid w:val="005240CF"/>
    <w:rsid w:val="00586C47"/>
    <w:rsid w:val="005C678F"/>
    <w:rsid w:val="005D06C2"/>
    <w:rsid w:val="006474BE"/>
    <w:rsid w:val="006D1A16"/>
    <w:rsid w:val="006F143C"/>
    <w:rsid w:val="007C0C64"/>
    <w:rsid w:val="007C4D8C"/>
    <w:rsid w:val="00834B61"/>
    <w:rsid w:val="00866F9C"/>
    <w:rsid w:val="008B725B"/>
    <w:rsid w:val="008E4A24"/>
    <w:rsid w:val="0093257F"/>
    <w:rsid w:val="009C77E4"/>
    <w:rsid w:val="00A7474E"/>
    <w:rsid w:val="00AC7AEC"/>
    <w:rsid w:val="00AE2839"/>
    <w:rsid w:val="00BD7796"/>
    <w:rsid w:val="00C71715"/>
    <w:rsid w:val="00C90452"/>
    <w:rsid w:val="00CC187F"/>
    <w:rsid w:val="00CE798E"/>
    <w:rsid w:val="00D070B1"/>
    <w:rsid w:val="00D37216"/>
    <w:rsid w:val="00D87797"/>
    <w:rsid w:val="00DE0D06"/>
    <w:rsid w:val="00DE1E68"/>
    <w:rsid w:val="00DE727E"/>
    <w:rsid w:val="00DF7640"/>
    <w:rsid w:val="00E06C82"/>
    <w:rsid w:val="00E45431"/>
    <w:rsid w:val="00E76CF4"/>
    <w:rsid w:val="00EC1270"/>
    <w:rsid w:val="00EE0F8F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555D5"/>
  <w14:defaultImageDpi w14:val="300"/>
  <w15:docId w15:val="{643FE2D3-1D79-A546-97F0-20E3ACB4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477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F47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FF477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477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77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775"/>
    <w:rPr>
      <w:lang w:val="en-US"/>
    </w:rPr>
  </w:style>
  <w:style w:type="paragraph" w:styleId="Geenafstand">
    <w:name w:val="No Spacing"/>
    <w:uiPriority w:val="1"/>
    <w:qFormat/>
    <w:rsid w:val="00FF4775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FF477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7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775"/>
    <w:rPr>
      <w:rFonts w:ascii="Lucida Grande" w:hAnsi="Lucida Grande" w:cs="Lucida Grande"/>
      <w:sz w:val="18"/>
      <w:szCs w:val="18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678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70B1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DF76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7640"/>
    <w:rPr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DF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ho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C6DEA-16C4-0C4F-BE0D-8ED759A1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2196</Characters>
  <Application>Microsoft Office Word</Application>
  <DocSecurity>0</DocSecurity>
  <Lines>51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Paul Jansen</cp:lastModifiedBy>
  <cp:revision>2</cp:revision>
  <cp:lastPrinted>2018-04-03T17:39:00Z</cp:lastPrinted>
  <dcterms:created xsi:type="dcterms:W3CDTF">2019-01-10T10:59:00Z</dcterms:created>
  <dcterms:modified xsi:type="dcterms:W3CDTF">2019-01-10T10:59:00Z</dcterms:modified>
</cp:coreProperties>
</file>